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Layout w:type="fixed"/>
        <w:tblCellMar>
          <w:top w:w="0" w:type="dxa"/>
          <w:left w:w="108" w:type="dxa"/>
          <w:bottom w:w="0" w:type="dxa"/>
          <w:right w:w="108" w:type="dxa"/>
        </w:tblCellMar>
      </w:tblPr>
      <w:tblGrid>
        <w:gridCol w:w="6912"/>
        <w:gridCol w:w="2148"/>
      </w:tblGrid>
      <w:tr>
        <w:tblPrEx>
          <w:tblCellMar>
            <w:top w:w="0" w:type="dxa"/>
            <w:left w:w="108" w:type="dxa"/>
            <w:bottom w:w="0" w:type="dxa"/>
            <w:right w:w="108" w:type="dxa"/>
          </w:tblCellMar>
        </w:tblPrEx>
        <w:trPr>
          <w:wBefore w:w="0" w:type="dxa"/>
          <w:hidden/>
        </w:trPr>
        <w:tc>
          <w:tcPr>
            <w:tcW w:w="6912" w:type="dxa"/>
            <w:noWrap w:val="0"/>
            <w:vAlign w:val="bottom"/>
          </w:tcPr>
          <w:p>
            <w:pPr>
              <w:rPr>
                <w:rFonts w:eastAsia="黑体"/>
                <w:vanish/>
                <w:kern w:val="0"/>
                <w:sz w:val="31"/>
              </w:rPr>
            </w:pPr>
            <w:bookmarkStart w:id="1" w:name="_GoBack"/>
            <w:bookmarkEnd w:id="1"/>
          </w:p>
        </w:tc>
        <w:tc>
          <w:tcPr>
            <w:tcW w:w="2148" w:type="dxa"/>
            <w:noWrap w:val="0"/>
            <w:vAlign w:val="center"/>
          </w:tcPr>
          <w:p>
            <w:pPr>
              <w:adjustRightInd w:val="0"/>
              <w:snapToGrid w:val="0"/>
              <w:jc w:val="right"/>
              <w:rPr>
                <w:rFonts w:eastAsia="黑体"/>
                <w:vanish/>
                <w:kern w:val="0"/>
                <w:sz w:val="31"/>
              </w:rPr>
            </w:pPr>
          </w:p>
        </w:tc>
      </w:tr>
      <w:tr>
        <w:tblPrEx>
          <w:tblCellMar>
            <w:top w:w="0" w:type="dxa"/>
            <w:left w:w="108" w:type="dxa"/>
            <w:bottom w:w="0" w:type="dxa"/>
            <w:right w:w="108" w:type="dxa"/>
          </w:tblCellMar>
        </w:tblPrEx>
        <w:trPr>
          <w:wBefore w:w="0" w:type="dxa"/>
          <w:cantSplit/>
          <w:trHeight w:val="870" w:hRule="atLeast"/>
          <w:hidden/>
        </w:trPr>
        <w:tc>
          <w:tcPr>
            <w:tcW w:w="6912" w:type="dxa"/>
            <w:noWrap w:val="0"/>
            <w:vAlign w:val="center"/>
          </w:tcPr>
          <w:p>
            <w:pPr>
              <w:pStyle w:val="3"/>
              <w:adjustRightInd w:val="0"/>
              <w:snapToGrid w:val="0"/>
              <w:ind w:left="640" w:leftChars="200"/>
              <w:rPr>
                <w:rFonts w:eastAsia="黑体"/>
                <w:bCs w:val="0"/>
                <w:vanish/>
                <w:szCs w:val="112"/>
              </w:rPr>
            </w:pPr>
          </w:p>
        </w:tc>
        <w:tc>
          <w:tcPr>
            <w:tcW w:w="2148" w:type="dxa"/>
            <w:noWrap w:val="0"/>
            <w:vAlign w:val="center"/>
          </w:tcPr>
          <w:p>
            <w:pPr>
              <w:pStyle w:val="3"/>
              <w:rPr>
                <w:rFonts w:eastAsia="黑体"/>
                <w:bCs w:val="0"/>
                <w:vanish/>
                <w:sz w:val="120"/>
                <w:szCs w:val="120"/>
              </w:rPr>
            </w:pPr>
          </w:p>
        </w:tc>
      </w:tr>
      <w:tr>
        <w:tblPrEx>
          <w:tblCellMar>
            <w:top w:w="0" w:type="dxa"/>
            <w:left w:w="108" w:type="dxa"/>
            <w:bottom w:w="0" w:type="dxa"/>
            <w:right w:w="108" w:type="dxa"/>
          </w:tblCellMar>
        </w:tblPrEx>
        <w:trPr>
          <w:wBefore w:w="0" w:type="dxa"/>
          <w:cantSplit/>
          <w:hidden/>
        </w:trPr>
        <w:tc>
          <w:tcPr>
            <w:tcW w:w="9060" w:type="dxa"/>
            <w:gridSpan w:val="2"/>
            <w:tcBorders>
              <w:bottom w:val="single" w:color="FF0000" w:sz="18" w:space="0"/>
            </w:tcBorders>
            <w:noWrap w:val="0"/>
            <w:vAlign w:val="top"/>
          </w:tcPr>
          <w:p>
            <w:pPr>
              <w:spacing w:after="120"/>
              <w:jc w:val="center"/>
              <w:rPr>
                <w:rFonts w:eastAsia="黑体"/>
                <w:vanish/>
                <w:kern w:val="0"/>
                <w:sz w:val="31"/>
              </w:rPr>
            </w:pPr>
          </w:p>
        </w:tc>
      </w:tr>
    </w:tbl>
    <w:p>
      <w:pPr>
        <w:pStyle w:val="27"/>
        <w:ind w:firstLine="0" w:firstLineChars="0"/>
        <w:jc w:val="left"/>
      </w:pPr>
      <w:r>
        <w:t>附件1</w:t>
      </w:r>
    </w:p>
    <w:p>
      <w:pPr>
        <w:pStyle w:val="28"/>
      </w:pPr>
      <w:r>
        <w:t>20</w:t>
      </w:r>
      <w:r>
        <w:rPr>
          <w:rFonts w:hint="eastAsia"/>
        </w:rPr>
        <w:t>22</w:t>
      </w:r>
      <w:r>
        <w:t>年度律师事务所年度检查考核实地检查安排表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875"/>
        <w:gridCol w:w="3548"/>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32"/>
              </w:rPr>
            </w:pPr>
            <w:r>
              <w:rPr>
                <w:rFonts w:eastAsia="黑体"/>
                <w:szCs w:val="32"/>
              </w:rPr>
              <w:t>检查组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检查组成员</w:t>
            </w:r>
            <w:r>
              <w:rPr>
                <w:rFonts w:hint="eastAsia" w:eastAsia="黑体"/>
                <w:szCs w:val="32"/>
              </w:rPr>
              <w:t>（以实际检查人员为准）</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参与调研的</w:t>
            </w:r>
            <w:r>
              <w:rPr>
                <w:rFonts w:hint="eastAsia" w:eastAsia="黑体"/>
                <w:szCs w:val="32"/>
              </w:rPr>
              <w:t>会长</w:t>
            </w:r>
            <w:r>
              <w:rPr>
                <w:rFonts w:eastAsia="黑体"/>
                <w:szCs w:val="32"/>
              </w:rPr>
              <w:t>、监事</w:t>
            </w:r>
            <w:r>
              <w:rPr>
                <w:rFonts w:hint="eastAsia" w:eastAsia="黑体"/>
                <w:szCs w:val="32"/>
              </w:rPr>
              <w:t>长</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Cs w:val="32"/>
              </w:rPr>
            </w:pPr>
            <w:r>
              <w:rPr>
                <w:rFonts w:eastAsia="黑体"/>
                <w:szCs w:val="32"/>
              </w:rPr>
              <w:t>待检律师事务所</w:t>
            </w:r>
            <w:r>
              <w:rPr>
                <w:rFonts w:hint="eastAsia" w:eastAsia="黑体"/>
                <w:szCs w:val="32"/>
              </w:rPr>
              <w:t>（36家）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第一组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何朝晖</w:t>
            </w:r>
            <w:r>
              <w:rPr>
                <w:kern w:val="2"/>
                <w:lang w:val="en-US" w:eastAsia="zh-CN"/>
              </w:rPr>
              <w:t>、吴丽娟、</w:t>
            </w:r>
            <w:r>
              <w:rPr>
                <w:rFonts w:hint="eastAsia"/>
                <w:kern w:val="2"/>
                <w:lang w:val="en-US" w:eastAsia="zh-CN"/>
              </w:rPr>
              <w:t>刘雅文</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张旭东、林楚泉</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闻彰、今久、华誉品智（东莞）、君政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第二组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黄文胜、黄海清、卢锦仪</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李道君</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赋诚、仁之仁、林德、金名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第三组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黄志峰</w:t>
            </w:r>
            <w:r>
              <w:rPr>
                <w:kern w:val="2"/>
                <w:lang w:val="en-US" w:eastAsia="zh-CN"/>
              </w:rPr>
              <w:t>、</w:t>
            </w:r>
            <w:r>
              <w:rPr>
                <w:rFonts w:hint="eastAsia"/>
                <w:kern w:val="2"/>
                <w:lang w:val="en-US" w:eastAsia="zh-CN"/>
              </w:rPr>
              <w:t>吴云峰、孔佩欣</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姬明镜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瀛亘、卓建（东莞）、宝智、海厚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第四组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谢景慧、</w:t>
            </w:r>
            <w:r>
              <w:rPr>
                <w:rFonts w:hint="eastAsia"/>
                <w:kern w:val="2"/>
                <w:lang w:val="en-US" w:eastAsia="zh-CN"/>
              </w:rPr>
              <w:t>刘立文、刘丽芳</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刘浪波</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晟典（东莞）、广信君达（东莞）、耀新、国永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五</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hint="eastAsia"/>
                <w:kern w:val="2"/>
                <w:lang w:val="en-US" w:eastAsia="zh-CN"/>
              </w:rPr>
            </w:pPr>
            <w:r>
              <w:rPr>
                <w:rFonts w:hint="eastAsia"/>
                <w:kern w:val="2"/>
                <w:lang w:val="en-US" w:eastAsia="zh-CN"/>
              </w:rPr>
              <w:t>龙开族、谢明真</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吴仲明</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hint="eastAsia" w:ascii="仿宋_GB2312" w:hAnsi="宋体" w:cs="宋体"/>
                <w:lang w:val="en-US" w:eastAsia="zh-CN"/>
              </w:rPr>
            </w:pPr>
            <w:r>
              <w:rPr>
                <w:rFonts w:hint="eastAsia" w:ascii="仿宋_GB2312" w:hAnsi="宋体" w:cs="宋体"/>
                <w:lang w:val="en-US" w:eastAsia="zh-CN"/>
              </w:rPr>
              <w:t>广田、名道、星冉、百朋（东莞）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六</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陈奕妍、刘洁莹</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谭舟杨、潘秋波</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和业、安盾、宇云、彭代强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七</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杨岳文、莫瑞仙</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邹育兵、</w:t>
            </w:r>
            <w:r>
              <w:rPr>
                <w:kern w:val="2"/>
                <w:lang w:val="en-US" w:eastAsia="zh-CN"/>
              </w:rPr>
              <w:t>邝子光</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华文、铭宇、天穗（东莞）、莞安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kern w:val="2"/>
                <w:lang w:val="en-US" w:eastAsia="zh-CN"/>
              </w:rPr>
              <w:t>第</w:t>
            </w:r>
            <w:r>
              <w:rPr>
                <w:rFonts w:hint="eastAsia"/>
                <w:kern w:val="2"/>
                <w:lang w:val="en-US" w:eastAsia="zh-CN"/>
              </w:rPr>
              <w:t>八</w:t>
            </w:r>
            <w:r>
              <w:rPr>
                <w:kern w:val="2"/>
                <w:lang w:val="en-US" w:eastAsia="zh-CN"/>
              </w:rPr>
              <w:t>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胡 倩、刘莉玲</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肖响华、袁琦</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法制盛邦（东莞）、品科、核略、运盈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第九组</w:t>
            </w:r>
          </w:p>
        </w:tc>
        <w:tc>
          <w:tcPr>
            <w:tcW w:w="2875"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r>
              <w:rPr>
                <w:rFonts w:hint="eastAsia"/>
                <w:kern w:val="2"/>
                <w:lang w:val="en-US" w:eastAsia="zh-CN"/>
              </w:rPr>
              <w:t>陈晓恒、苏泽旋</w:t>
            </w:r>
          </w:p>
        </w:tc>
        <w:tc>
          <w:tcPr>
            <w:tcW w:w="3548"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kern w:val="2"/>
                <w:lang w:val="en-US" w:eastAsia="zh-CN"/>
              </w:rPr>
            </w:pPr>
            <w:bookmarkStart w:id="0" w:name="_GoBack"/>
            <w:bookmarkEnd w:id="0"/>
            <w:r>
              <w:rPr>
                <w:rFonts w:hint="eastAsia"/>
                <w:kern w:val="2"/>
                <w:lang w:val="en-US" w:eastAsia="zh-CN"/>
              </w:rPr>
              <w:t>陈浩鹏、吕新建</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pStyle w:val="25"/>
              <w:spacing w:line="400" w:lineRule="exact"/>
              <w:ind w:firstLine="0" w:firstLineChars="0"/>
              <w:jc w:val="center"/>
              <w:rPr>
                <w:rFonts w:ascii="仿宋_GB2312" w:hAnsi="宋体" w:cs="宋体"/>
                <w:lang w:val="en-US" w:eastAsia="zh-CN"/>
              </w:rPr>
            </w:pPr>
            <w:r>
              <w:rPr>
                <w:rFonts w:hint="eastAsia" w:ascii="仿宋_GB2312" w:hAnsi="宋体" w:cs="宋体"/>
                <w:lang w:val="en-US" w:eastAsia="zh-CN"/>
              </w:rPr>
              <w:t>华然（东莞）、乾耀、金词、嘉众</w:t>
            </w:r>
          </w:p>
        </w:tc>
      </w:tr>
    </w:tbl>
    <w:p>
      <w:pPr>
        <w:pStyle w:val="27"/>
        <w:ind w:firstLine="0" w:firstLineChars="0"/>
        <w:jc w:val="left"/>
      </w:pPr>
      <w:r>
        <w:t>附件2</w:t>
      </w:r>
    </w:p>
    <w:p>
      <w:pPr>
        <w:pStyle w:val="28"/>
      </w:pPr>
      <w:r>
        <w:t>20</w:t>
      </w:r>
      <w:r>
        <w:rPr>
          <w:rFonts w:hint="eastAsia"/>
        </w:rPr>
        <w:t>22</w:t>
      </w:r>
      <w:r>
        <w:t>年度律师事务所年度检查考核实地检查标准</w:t>
      </w:r>
    </w:p>
    <w:p>
      <w:pPr>
        <w:spacing w:line="600" w:lineRule="exact"/>
        <w:rPr>
          <w:szCs w:val="32"/>
        </w:rPr>
      </w:pPr>
      <w:r>
        <w:rPr>
          <w:szCs w:val="30"/>
        </w:rPr>
        <w:t>被检查律师事务所：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73"/>
        <w:gridCol w:w="4796"/>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9" w:hRule="atLeast"/>
        </w:trPr>
        <w:tc>
          <w:tcPr>
            <w:tcW w:w="2518" w:type="dxa"/>
            <w:gridSpan w:val="2"/>
            <w:noWrap w:val="0"/>
            <w:vAlign w:val="top"/>
          </w:tcPr>
          <w:p>
            <w:pPr>
              <w:spacing w:line="600" w:lineRule="exact"/>
              <w:jc w:val="center"/>
              <w:rPr>
                <w:rFonts w:eastAsia="黑体"/>
                <w:sz w:val="18"/>
                <w:szCs w:val="18"/>
              </w:rPr>
            </w:pPr>
            <w:r>
              <w:rPr>
                <w:rFonts w:eastAsia="黑体"/>
                <w:szCs w:val="32"/>
              </w:rPr>
              <w:t>考核项目</w:t>
            </w:r>
          </w:p>
        </w:tc>
        <w:tc>
          <w:tcPr>
            <w:tcW w:w="4796" w:type="dxa"/>
            <w:noWrap w:val="0"/>
            <w:vAlign w:val="top"/>
          </w:tcPr>
          <w:p>
            <w:pPr>
              <w:spacing w:line="600" w:lineRule="exact"/>
              <w:jc w:val="center"/>
              <w:rPr>
                <w:rFonts w:eastAsia="黑体"/>
                <w:sz w:val="18"/>
                <w:szCs w:val="18"/>
              </w:rPr>
            </w:pPr>
            <w:r>
              <w:rPr>
                <w:rFonts w:eastAsia="黑体"/>
                <w:szCs w:val="32"/>
              </w:rPr>
              <w:t>考核标准</w:t>
            </w:r>
          </w:p>
        </w:tc>
        <w:tc>
          <w:tcPr>
            <w:tcW w:w="6065" w:type="dxa"/>
            <w:noWrap w:val="0"/>
            <w:vAlign w:val="top"/>
          </w:tcPr>
          <w:p>
            <w:pPr>
              <w:spacing w:line="600" w:lineRule="exact"/>
              <w:jc w:val="center"/>
              <w:rPr>
                <w:rFonts w:eastAsia="黑体"/>
                <w:szCs w:val="32"/>
              </w:rPr>
            </w:pPr>
            <w:r>
              <w:rPr>
                <w:rFonts w:eastAsia="黑体"/>
                <w:szCs w:val="32"/>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2" w:hRule="atLeast"/>
        </w:trPr>
        <w:tc>
          <w:tcPr>
            <w:tcW w:w="1245" w:type="dxa"/>
            <w:vMerge w:val="restart"/>
            <w:noWrap w:val="0"/>
            <w:vAlign w:val="center"/>
          </w:tcPr>
          <w:p>
            <w:pPr>
              <w:spacing w:line="400" w:lineRule="exact"/>
              <w:jc w:val="center"/>
              <w:rPr>
                <w:sz w:val="24"/>
              </w:rPr>
            </w:pPr>
            <w:r>
              <w:rPr>
                <w:sz w:val="24"/>
              </w:rPr>
              <w:t>基础设施</w:t>
            </w:r>
          </w:p>
        </w:tc>
        <w:tc>
          <w:tcPr>
            <w:tcW w:w="1273" w:type="dxa"/>
            <w:noWrap w:val="0"/>
            <w:vAlign w:val="center"/>
          </w:tcPr>
          <w:p>
            <w:pPr>
              <w:spacing w:line="400" w:lineRule="exact"/>
              <w:rPr>
                <w:sz w:val="24"/>
              </w:rPr>
            </w:pPr>
            <w:r>
              <w:rPr>
                <w:sz w:val="24"/>
              </w:rPr>
              <w:t>办公设施</w:t>
            </w:r>
          </w:p>
        </w:tc>
        <w:tc>
          <w:tcPr>
            <w:tcW w:w="4796" w:type="dxa"/>
            <w:noWrap w:val="0"/>
            <w:vAlign w:val="top"/>
          </w:tcPr>
          <w:p>
            <w:pPr>
              <w:spacing w:line="400" w:lineRule="exact"/>
              <w:rPr>
                <w:rFonts w:eastAsia="黑体"/>
                <w:sz w:val="24"/>
              </w:rPr>
            </w:pPr>
            <w:r>
              <w:rPr>
                <w:sz w:val="24"/>
              </w:rPr>
              <w:t>律师事务所在办公场所醒目位置设有所名称，有专门的前台、会议（客）室、（行政）财务室和独立的档案室</w:t>
            </w:r>
            <w:r>
              <w:rPr>
                <w:rFonts w:hint="eastAsia"/>
                <w:sz w:val="24"/>
              </w:rPr>
              <w:t>（全铁皮档案柜）</w:t>
            </w:r>
            <w:r>
              <w:rPr>
                <w:sz w:val="24"/>
              </w:rPr>
              <w:t>等场所设施。</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71"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按位定人制度落实情况</w:t>
            </w:r>
          </w:p>
        </w:tc>
        <w:tc>
          <w:tcPr>
            <w:tcW w:w="4796" w:type="dxa"/>
            <w:noWrap w:val="0"/>
            <w:vAlign w:val="top"/>
          </w:tcPr>
          <w:p>
            <w:pPr>
              <w:spacing w:line="400" w:lineRule="exact"/>
              <w:rPr>
                <w:sz w:val="24"/>
              </w:rPr>
            </w:pPr>
            <w:r>
              <w:rPr>
                <w:sz w:val="24"/>
              </w:rPr>
              <w:t>律师事务所全部执业律师有办公室或办公座位，辅助人员有办公座位；律师办公室或办公座位的设计空间合理、风格统一、标识明确、专人专位。</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67"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执业</w:t>
            </w:r>
          </w:p>
          <w:p>
            <w:pPr>
              <w:spacing w:line="400" w:lineRule="exact"/>
              <w:jc w:val="center"/>
              <w:rPr>
                <w:sz w:val="24"/>
              </w:rPr>
            </w:pPr>
            <w:r>
              <w:rPr>
                <w:sz w:val="24"/>
              </w:rPr>
              <w:t>公示</w:t>
            </w:r>
          </w:p>
        </w:tc>
        <w:tc>
          <w:tcPr>
            <w:tcW w:w="4796" w:type="dxa"/>
            <w:noWrap w:val="0"/>
            <w:vAlign w:val="top"/>
          </w:tcPr>
          <w:p>
            <w:pPr>
              <w:spacing w:line="400" w:lineRule="exact"/>
              <w:rPr>
                <w:sz w:val="24"/>
              </w:rPr>
            </w:pPr>
          </w:p>
          <w:p>
            <w:pPr>
              <w:spacing w:line="400" w:lineRule="exact"/>
              <w:rPr>
                <w:sz w:val="24"/>
              </w:rPr>
            </w:pPr>
            <w:r>
              <w:rPr>
                <w:rFonts w:hint="eastAsia"/>
                <w:sz w:val="24"/>
              </w:rPr>
              <w:t>律师事务所</w:t>
            </w:r>
            <w:r>
              <w:rPr>
                <w:sz w:val="24"/>
              </w:rPr>
              <w:t>执业许可证</w:t>
            </w:r>
            <w:r>
              <w:rPr>
                <w:rFonts w:hint="eastAsia"/>
                <w:sz w:val="24"/>
              </w:rPr>
              <w:t>正本（1：1彩印）</w:t>
            </w:r>
            <w:r>
              <w:rPr>
                <w:sz w:val="24"/>
              </w:rPr>
              <w:t>、市司法局（22314562）和律师协会（21668606）投诉电话、律师及实习人员名单规范上墙公示。</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263" w:hRule="atLeast"/>
        </w:trPr>
        <w:tc>
          <w:tcPr>
            <w:tcW w:w="1245" w:type="dxa"/>
            <w:vMerge w:val="restart"/>
            <w:noWrap w:val="0"/>
            <w:vAlign w:val="center"/>
          </w:tcPr>
          <w:p>
            <w:pPr>
              <w:spacing w:line="400" w:lineRule="exact"/>
              <w:jc w:val="center"/>
              <w:rPr>
                <w:sz w:val="24"/>
              </w:rPr>
            </w:pPr>
            <w:r>
              <w:rPr>
                <w:sz w:val="24"/>
              </w:rPr>
              <w:t>队伍建设</w:t>
            </w:r>
          </w:p>
        </w:tc>
        <w:tc>
          <w:tcPr>
            <w:tcW w:w="1273" w:type="dxa"/>
            <w:noWrap w:val="0"/>
            <w:vAlign w:val="center"/>
          </w:tcPr>
          <w:p>
            <w:pPr>
              <w:spacing w:line="400" w:lineRule="exact"/>
              <w:jc w:val="center"/>
              <w:rPr>
                <w:sz w:val="24"/>
              </w:rPr>
            </w:pPr>
            <w:r>
              <w:rPr>
                <w:sz w:val="24"/>
              </w:rPr>
              <w:t>保持法定设立条件</w:t>
            </w:r>
          </w:p>
        </w:tc>
        <w:tc>
          <w:tcPr>
            <w:tcW w:w="4796" w:type="dxa"/>
            <w:noWrap w:val="0"/>
            <w:vAlign w:val="top"/>
          </w:tcPr>
          <w:p>
            <w:pPr>
              <w:spacing w:line="400" w:lineRule="exact"/>
              <w:rPr>
                <w:sz w:val="24"/>
              </w:rPr>
            </w:pPr>
            <w:r>
              <w:rPr>
                <w:sz w:val="24"/>
              </w:rPr>
              <w:t>普通合伙所是否因合伙人受到行政处罚丧失资格条件、合伙人退伙等原因导致合伙人不足三名；分所是否有三名以上律师事务所派驻的专职律师；设立分所的律师事务所是否有二十名以上执业律师等</w:t>
            </w:r>
            <w:r>
              <w:rPr>
                <w:rFonts w:hint="eastAsia"/>
                <w:sz w:val="24"/>
              </w:rPr>
              <w:t>。</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8"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确保律师行业正确的政治方向</w:t>
            </w:r>
          </w:p>
        </w:tc>
        <w:tc>
          <w:tcPr>
            <w:tcW w:w="4796" w:type="dxa"/>
            <w:noWrap w:val="0"/>
            <w:vAlign w:val="top"/>
          </w:tcPr>
          <w:p>
            <w:pPr>
              <w:spacing w:line="400" w:lineRule="exact"/>
              <w:rPr>
                <w:sz w:val="24"/>
              </w:rPr>
            </w:pPr>
            <w:r>
              <w:rPr>
                <w:rFonts w:hint="eastAsia"/>
                <w:sz w:val="24"/>
              </w:rPr>
              <w:t>组织广大律师特别是党员律师坚持政治理论学习,认真学习贯彻党的二十大精神,深入贯彻习近平法治思想、习近平总书记对律师工作的重要指示精神,确保律师工作正确的政治方向情况</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04"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党建工作</w:t>
            </w:r>
          </w:p>
        </w:tc>
        <w:tc>
          <w:tcPr>
            <w:tcW w:w="4796" w:type="dxa"/>
            <w:noWrap w:val="0"/>
            <w:vAlign w:val="top"/>
          </w:tcPr>
          <w:p>
            <w:pPr>
              <w:spacing w:line="400" w:lineRule="exact"/>
              <w:rPr>
                <w:sz w:val="24"/>
              </w:rPr>
            </w:pPr>
            <w:r>
              <w:rPr>
                <w:rFonts w:hint="eastAsia"/>
                <w:sz w:val="24"/>
              </w:rPr>
              <w:t>落实《中共广东省律师行业委员会关于做好 2022 年度律师事务所党建考评工作的通知》(粤律党〔2023〕4 号)的情况。</w:t>
            </w:r>
          </w:p>
        </w:tc>
        <w:tc>
          <w:tcPr>
            <w:tcW w:w="6065" w:type="dxa"/>
            <w:noWrap w:val="0"/>
            <w:vAlign w:val="top"/>
          </w:tcPr>
          <w:p>
            <w:pPr>
              <w:spacing w:line="600" w:lineRule="exact"/>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1245" w:type="dxa"/>
            <w:vMerge w:val="restart"/>
            <w:noWrap w:val="0"/>
            <w:vAlign w:val="center"/>
          </w:tcPr>
          <w:p>
            <w:pPr>
              <w:spacing w:line="400" w:lineRule="exact"/>
              <w:jc w:val="center"/>
              <w:rPr>
                <w:sz w:val="24"/>
              </w:rPr>
            </w:pPr>
            <w:r>
              <w:rPr>
                <w:sz w:val="24"/>
              </w:rPr>
              <w:t>管理制度落实情况</w:t>
            </w:r>
          </w:p>
        </w:tc>
        <w:tc>
          <w:tcPr>
            <w:tcW w:w="1273" w:type="dxa"/>
            <w:noWrap w:val="0"/>
            <w:vAlign w:val="center"/>
          </w:tcPr>
          <w:p>
            <w:pPr>
              <w:spacing w:line="400" w:lineRule="exact"/>
              <w:jc w:val="center"/>
              <w:rPr>
                <w:sz w:val="24"/>
              </w:rPr>
            </w:pPr>
            <w:r>
              <w:rPr>
                <w:sz w:val="24"/>
              </w:rPr>
              <w:t>收案审查</w:t>
            </w:r>
          </w:p>
        </w:tc>
        <w:tc>
          <w:tcPr>
            <w:tcW w:w="4796" w:type="dxa"/>
            <w:noWrap w:val="0"/>
            <w:vAlign w:val="top"/>
          </w:tcPr>
          <w:p>
            <w:pPr>
              <w:spacing w:line="400" w:lineRule="exact"/>
              <w:rPr>
                <w:sz w:val="24"/>
              </w:rPr>
            </w:pPr>
            <w:r>
              <w:rPr>
                <w:sz w:val="24"/>
              </w:rPr>
              <w:t>有书面制度；律师所统一接受委托；有专人负责收案登记管理；统一进行收案审查，利益冲突审查。</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2"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收费管理</w:t>
            </w:r>
          </w:p>
        </w:tc>
        <w:tc>
          <w:tcPr>
            <w:tcW w:w="4796" w:type="dxa"/>
            <w:noWrap w:val="0"/>
            <w:vAlign w:val="top"/>
          </w:tcPr>
          <w:p>
            <w:pPr>
              <w:spacing w:line="400" w:lineRule="exact"/>
              <w:rPr>
                <w:sz w:val="24"/>
              </w:rPr>
            </w:pPr>
            <w:r>
              <w:rPr>
                <w:sz w:val="24"/>
              </w:rPr>
              <w:t>有书面制度；聘请专业财务人员担任会计或出纳；按照规定统一收取费用并如实入账；办结案件的律师费发票附入案卷档案。</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印章管理</w:t>
            </w:r>
          </w:p>
        </w:tc>
        <w:tc>
          <w:tcPr>
            <w:tcW w:w="4796" w:type="dxa"/>
            <w:noWrap w:val="0"/>
            <w:vAlign w:val="top"/>
          </w:tcPr>
          <w:p>
            <w:pPr>
              <w:spacing w:line="400" w:lineRule="exact"/>
              <w:rPr>
                <w:sz w:val="24"/>
              </w:rPr>
            </w:pPr>
            <w:r>
              <w:rPr>
                <w:sz w:val="24"/>
              </w:rPr>
              <w:t>有书面制度；有专人负责保管印章；印章使用有相应的审查制度；使用印章有登记。</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rFonts w:hint="eastAsia"/>
                <w:sz w:val="24"/>
              </w:rPr>
              <w:t>律所</w:t>
            </w:r>
            <w:r>
              <w:rPr>
                <w:sz w:val="24"/>
              </w:rPr>
              <w:t>基金建立情况</w:t>
            </w:r>
          </w:p>
        </w:tc>
        <w:tc>
          <w:tcPr>
            <w:tcW w:w="4796" w:type="dxa"/>
            <w:noWrap w:val="0"/>
            <w:vAlign w:val="top"/>
          </w:tcPr>
          <w:p>
            <w:pPr>
              <w:spacing w:line="400" w:lineRule="exact"/>
              <w:rPr>
                <w:sz w:val="24"/>
              </w:rPr>
            </w:pPr>
            <w:r>
              <w:rPr>
                <w:rFonts w:hint="eastAsia"/>
                <w:sz w:val="24"/>
              </w:rPr>
              <w:t>查阅会计账目；</w:t>
            </w:r>
            <w:r>
              <w:rPr>
                <w:sz w:val="24"/>
              </w:rPr>
              <w:t>执业风险和事业发展等基金建立情况（如基金种类、</w:t>
            </w:r>
            <w:r>
              <w:rPr>
                <w:rFonts w:hint="eastAsia"/>
                <w:sz w:val="24"/>
              </w:rPr>
              <w:t>提取数额、</w:t>
            </w:r>
            <w:r>
              <w:rPr>
                <w:sz w:val="24"/>
              </w:rPr>
              <w:t>使用</w:t>
            </w:r>
            <w:r>
              <w:rPr>
                <w:rFonts w:hint="eastAsia"/>
                <w:sz w:val="24"/>
              </w:rPr>
              <w:t>情况</w:t>
            </w:r>
            <w:r>
              <w:rPr>
                <w:sz w:val="24"/>
              </w:rPr>
              <w:t>等）</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5"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公文管理</w:t>
            </w:r>
          </w:p>
        </w:tc>
        <w:tc>
          <w:tcPr>
            <w:tcW w:w="4796" w:type="dxa"/>
            <w:noWrap w:val="0"/>
            <w:vAlign w:val="top"/>
          </w:tcPr>
          <w:p>
            <w:pPr>
              <w:spacing w:line="400" w:lineRule="exact"/>
              <w:rPr>
                <w:sz w:val="24"/>
              </w:rPr>
            </w:pPr>
            <w:r>
              <w:rPr>
                <w:sz w:val="24"/>
              </w:rPr>
              <w:t>有书面制度；律师所的所函、介绍信由专人保管并存档。</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7"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诚信执业</w:t>
            </w:r>
          </w:p>
        </w:tc>
        <w:tc>
          <w:tcPr>
            <w:tcW w:w="4796" w:type="dxa"/>
            <w:noWrap w:val="0"/>
            <w:vAlign w:val="top"/>
          </w:tcPr>
          <w:p>
            <w:pPr>
              <w:spacing w:line="400" w:lineRule="exact"/>
              <w:rPr>
                <w:sz w:val="24"/>
              </w:rPr>
            </w:pPr>
            <w:r>
              <w:rPr>
                <w:sz w:val="24"/>
              </w:rPr>
              <w:t xml:space="preserve">无通过名片、广告牌、网站、公众号等途径进行夸大、虚假等违规宣传推介；无对当事人做不诚实的广告、宣传、许诺。 </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33" w:hRule="atLeast"/>
        </w:trPr>
        <w:tc>
          <w:tcPr>
            <w:tcW w:w="1245" w:type="dxa"/>
            <w:vMerge w:val="continue"/>
            <w:noWrap w:val="0"/>
            <w:vAlign w:val="center"/>
          </w:tcPr>
          <w:p>
            <w:pPr>
              <w:spacing w:line="400" w:lineRule="exact"/>
              <w:jc w:val="center"/>
              <w:rPr>
                <w:sz w:val="24"/>
              </w:rPr>
            </w:pPr>
          </w:p>
        </w:tc>
        <w:tc>
          <w:tcPr>
            <w:tcW w:w="1273" w:type="dxa"/>
            <w:vMerge w:val="restart"/>
            <w:noWrap w:val="0"/>
            <w:vAlign w:val="center"/>
          </w:tcPr>
          <w:p>
            <w:pPr>
              <w:spacing w:line="400" w:lineRule="exact"/>
              <w:jc w:val="center"/>
              <w:rPr>
                <w:sz w:val="24"/>
              </w:rPr>
            </w:pPr>
            <w:r>
              <w:rPr>
                <w:sz w:val="24"/>
              </w:rPr>
              <w:t>档案管理</w:t>
            </w:r>
          </w:p>
        </w:tc>
        <w:tc>
          <w:tcPr>
            <w:tcW w:w="4796" w:type="dxa"/>
            <w:noWrap w:val="0"/>
            <w:vAlign w:val="top"/>
          </w:tcPr>
          <w:p>
            <w:pPr>
              <w:spacing w:line="400" w:lineRule="exact"/>
              <w:rPr>
                <w:sz w:val="24"/>
              </w:rPr>
            </w:pPr>
            <w:r>
              <w:rPr>
                <w:sz w:val="24"/>
              </w:rPr>
              <w:t>上级管理部门的文件汇编成册或集中展示供律师查阅；</w:t>
            </w:r>
            <w:r>
              <w:rPr>
                <w:rFonts w:hint="eastAsia"/>
                <w:sz w:val="24"/>
              </w:rPr>
              <w:t>所内人员“一人一档”，签订劳动合同、保障最低工资标准</w:t>
            </w:r>
            <w:r>
              <w:rPr>
                <w:sz w:val="24"/>
              </w:rPr>
              <w:t>。</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2" w:hRule="atLeast"/>
        </w:trPr>
        <w:tc>
          <w:tcPr>
            <w:tcW w:w="1245" w:type="dxa"/>
            <w:vMerge w:val="continue"/>
            <w:noWrap w:val="0"/>
            <w:vAlign w:val="center"/>
          </w:tcPr>
          <w:p>
            <w:pPr>
              <w:spacing w:line="400" w:lineRule="exact"/>
              <w:jc w:val="center"/>
              <w:rPr>
                <w:sz w:val="24"/>
              </w:rPr>
            </w:pPr>
          </w:p>
        </w:tc>
        <w:tc>
          <w:tcPr>
            <w:tcW w:w="1273" w:type="dxa"/>
            <w:vMerge w:val="continue"/>
            <w:noWrap w:val="0"/>
            <w:vAlign w:val="center"/>
          </w:tcPr>
          <w:p>
            <w:pPr>
              <w:spacing w:line="400" w:lineRule="exact"/>
              <w:jc w:val="center"/>
              <w:rPr>
                <w:sz w:val="24"/>
              </w:rPr>
            </w:pPr>
          </w:p>
        </w:tc>
        <w:tc>
          <w:tcPr>
            <w:tcW w:w="4796" w:type="dxa"/>
            <w:noWrap w:val="0"/>
            <w:vAlign w:val="top"/>
          </w:tcPr>
          <w:p>
            <w:pPr>
              <w:rPr>
                <w:sz w:val="24"/>
              </w:rPr>
            </w:pPr>
            <w:r>
              <w:rPr>
                <w:sz w:val="24"/>
              </w:rPr>
              <w:t>有书面制度；律师所指派专人负责档案管理；档案室硬件设施符合司法部有关规定</w:t>
            </w:r>
            <w:r>
              <w:rPr>
                <w:rFonts w:hint="eastAsia"/>
                <w:sz w:val="24"/>
              </w:rPr>
              <w:t>：应坚实、防火、防盗、防潮、防高温、防鼠、防虫、防光、防污染，室内要保持清洁、整齐、通风。</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重大群体性敏感案件管理</w:t>
            </w:r>
          </w:p>
        </w:tc>
        <w:tc>
          <w:tcPr>
            <w:tcW w:w="4796" w:type="dxa"/>
            <w:noWrap w:val="0"/>
            <w:vAlign w:val="top"/>
          </w:tcPr>
          <w:p>
            <w:pPr>
              <w:spacing w:line="400" w:lineRule="exact"/>
              <w:rPr>
                <w:sz w:val="24"/>
              </w:rPr>
            </w:pPr>
            <w:r>
              <w:rPr>
                <w:sz w:val="24"/>
              </w:rPr>
              <w:t>有书面制度；对律师代理扫黑除恶、重大群体性敏感案件有集体研究、案件分析并形成书面指导意见；按工作要求及时报告备案。</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投诉查处</w:t>
            </w:r>
          </w:p>
        </w:tc>
        <w:tc>
          <w:tcPr>
            <w:tcW w:w="4796" w:type="dxa"/>
            <w:noWrap w:val="0"/>
            <w:vAlign w:val="top"/>
          </w:tcPr>
          <w:p>
            <w:pPr>
              <w:spacing w:line="400" w:lineRule="exact"/>
              <w:rPr>
                <w:sz w:val="24"/>
              </w:rPr>
            </w:pPr>
            <w:r>
              <w:rPr>
                <w:sz w:val="24"/>
              </w:rPr>
              <w:t>有书面制度；专人负责投诉查处工作；积极配合管理部门调查处理投诉。</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42"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辞退和除名</w:t>
            </w:r>
          </w:p>
        </w:tc>
        <w:tc>
          <w:tcPr>
            <w:tcW w:w="4796" w:type="dxa"/>
            <w:noWrap w:val="0"/>
            <w:vAlign w:val="top"/>
          </w:tcPr>
          <w:p>
            <w:pPr>
              <w:spacing w:line="400" w:lineRule="exact"/>
              <w:rPr>
                <w:sz w:val="24"/>
              </w:rPr>
            </w:pPr>
            <w:r>
              <w:rPr>
                <w:sz w:val="24"/>
              </w:rPr>
              <w:t>有书面制度并让全体律师签名确认；对违法违规执业、违反本所章程制度的律师按制度予以辞退或除名；向市司法局和律师协会备案有关处理结果。</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98" w:hRule="atLeast"/>
        </w:trPr>
        <w:tc>
          <w:tcPr>
            <w:tcW w:w="1245" w:type="dxa"/>
            <w:vMerge w:val="continue"/>
            <w:noWrap w:val="0"/>
            <w:vAlign w:val="center"/>
          </w:tcPr>
          <w:p>
            <w:pPr>
              <w:spacing w:line="400" w:lineRule="exact"/>
              <w:jc w:val="center"/>
              <w:rPr>
                <w:sz w:val="24"/>
              </w:rPr>
            </w:pPr>
          </w:p>
        </w:tc>
        <w:tc>
          <w:tcPr>
            <w:tcW w:w="1273" w:type="dxa"/>
            <w:noWrap w:val="0"/>
            <w:vAlign w:val="center"/>
          </w:tcPr>
          <w:p>
            <w:pPr>
              <w:spacing w:line="400" w:lineRule="exact"/>
              <w:jc w:val="center"/>
              <w:rPr>
                <w:sz w:val="24"/>
              </w:rPr>
            </w:pPr>
            <w:r>
              <w:rPr>
                <w:sz w:val="24"/>
              </w:rPr>
              <w:t>表彰奖励</w:t>
            </w:r>
          </w:p>
        </w:tc>
        <w:tc>
          <w:tcPr>
            <w:tcW w:w="4796" w:type="dxa"/>
            <w:noWrap w:val="0"/>
            <w:vAlign w:val="top"/>
          </w:tcPr>
          <w:p>
            <w:pPr>
              <w:spacing w:line="400" w:lineRule="exact"/>
              <w:rPr>
                <w:sz w:val="24"/>
              </w:rPr>
            </w:pPr>
            <w:r>
              <w:rPr>
                <w:sz w:val="24"/>
              </w:rPr>
              <w:t>有书面制度；按制度对执业表现突出的律师予以表彰奖励。</w:t>
            </w:r>
          </w:p>
        </w:tc>
        <w:tc>
          <w:tcPr>
            <w:tcW w:w="6065" w:type="dxa"/>
            <w:noWrap w:val="0"/>
            <w:vAlign w:val="top"/>
          </w:tcPr>
          <w:p>
            <w:pPr>
              <w:spacing w:line="6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5" w:hRule="atLeast"/>
        </w:trPr>
        <w:tc>
          <w:tcPr>
            <w:tcW w:w="1245" w:type="dxa"/>
            <w:tcBorders>
              <w:top w:val="single" w:color="auto" w:sz="4" w:space="0"/>
            </w:tcBorders>
            <w:noWrap w:val="0"/>
            <w:vAlign w:val="center"/>
          </w:tcPr>
          <w:p>
            <w:pPr>
              <w:spacing w:line="400" w:lineRule="exact"/>
              <w:rPr>
                <w:sz w:val="24"/>
              </w:rPr>
            </w:pPr>
            <w:r>
              <w:rPr>
                <w:rFonts w:hint="eastAsia"/>
                <w:sz w:val="24"/>
              </w:rPr>
              <w:t>执业律师符合执业条件的情况</w:t>
            </w:r>
          </w:p>
        </w:tc>
        <w:tc>
          <w:tcPr>
            <w:tcW w:w="6069" w:type="dxa"/>
            <w:gridSpan w:val="2"/>
            <w:tcBorders>
              <w:top w:val="single" w:color="auto" w:sz="4" w:space="0"/>
            </w:tcBorders>
            <w:noWrap w:val="0"/>
            <w:vAlign w:val="top"/>
          </w:tcPr>
          <w:p>
            <w:pPr>
              <w:spacing w:line="400" w:lineRule="exact"/>
              <w:rPr>
                <w:rFonts w:hint="eastAsia"/>
                <w:sz w:val="24"/>
              </w:rPr>
            </w:pPr>
            <w:r>
              <w:rPr>
                <w:rFonts w:hint="eastAsia"/>
                <w:sz w:val="24"/>
              </w:rPr>
              <w:t>专职律师是否存在违规兼职的情况；兼职律师是否保持兼职执业条件。</w:t>
            </w:r>
          </w:p>
          <w:p>
            <w:pPr>
              <w:spacing w:line="400" w:lineRule="exact"/>
              <w:rPr>
                <w:sz w:val="24"/>
              </w:rPr>
            </w:pPr>
            <w:r>
              <w:rPr>
                <w:rFonts w:hint="eastAsia"/>
                <w:sz w:val="24"/>
              </w:rPr>
              <w:t>法检离任人员在律所的从业情况，是否已在法检离任人员及工作人员近亲属在律所从业核查填报系统校正。</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32" w:hRule="atLeast"/>
        </w:trPr>
        <w:tc>
          <w:tcPr>
            <w:tcW w:w="1245" w:type="dxa"/>
            <w:tcBorders>
              <w:top w:val="single" w:color="auto" w:sz="4" w:space="0"/>
            </w:tcBorders>
            <w:noWrap w:val="0"/>
            <w:vAlign w:val="center"/>
          </w:tcPr>
          <w:p>
            <w:pPr>
              <w:spacing w:line="400" w:lineRule="exact"/>
              <w:jc w:val="center"/>
              <w:rPr>
                <w:sz w:val="24"/>
              </w:rPr>
            </w:pPr>
            <w:r>
              <w:rPr>
                <w:sz w:val="24"/>
              </w:rPr>
              <w:t>律师参与公益工作情况</w:t>
            </w:r>
          </w:p>
        </w:tc>
        <w:tc>
          <w:tcPr>
            <w:tcW w:w="6069" w:type="dxa"/>
            <w:gridSpan w:val="2"/>
            <w:tcBorders>
              <w:top w:val="single" w:color="auto" w:sz="4" w:space="0"/>
            </w:tcBorders>
            <w:noWrap w:val="0"/>
            <w:vAlign w:val="top"/>
          </w:tcPr>
          <w:p>
            <w:pPr>
              <w:spacing w:line="400" w:lineRule="exact"/>
              <w:rPr>
                <w:sz w:val="24"/>
              </w:rPr>
            </w:pPr>
            <w:r>
              <w:rPr>
                <w:sz w:val="24"/>
              </w:rPr>
              <w:t>按照市委、市政府《关于印发&lt;东莞市深化一村（社区）一法律顾问工作实施方案&gt;的通知》（东委办发〔2014</w:t>
            </w:r>
            <w:r>
              <w:rPr>
                <w:sz w:val="24"/>
              </w:rPr>
              <w:fldChar w:fldCharType="begin"/>
            </w:r>
            <w:r>
              <w:rPr>
                <w:sz w:val="24"/>
              </w:rPr>
              <w:instrText xml:space="preserve">DOCVARIABLE FlYear_Zw\*MERGEFORMAT</w:instrText>
            </w:r>
            <w:r>
              <w:rPr>
                <w:sz w:val="24"/>
              </w:rPr>
              <w:fldChar w:fldCharType="end"/>
            </w:r>
            <w:r>
              <w:rPr>
                <w:sz w:val="24"/>
              </w:rPr>
              <w:t>〕7</w:t>
            </w:r>
            <w:r>
              <w:rPr>
                <w:sz w:val="24"/>
              </w:rPr>
              <w:fldChar w:fldCharType="begin"/>
            </w:r>
            <w:r>
              <w:rPr>
                <w:sz w:val="24"/>
              </w:rPr>
              <w:instrText xml:space="preserve">DOCVARIABLE FlFileSerial\*MERGEFORMAT</w:instrText>
            </w:r>
            <w:r>
              <w:rPr>
                <w:sz w:val="24"/>
              </w:rPr>
              <w:fldChar w:fldCharType="end"/>
            </w:r>
            <w:r>
              <w:rPr>
                <w:sz w:val="24"/>
              </w:rPr>
              <w:t>号）的要求，认真履行相应职责；积极参加法律援助等社会公益活动。</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2" w:hRule="atLeast"/>
        </w:trPr>
        <w:tc>
          <w:tcPr>
            <w:tcW w:w="1245" w:type="dxa"/>
            <w:vMerge w:val="restart"/>
            <w:tcBorders>
              <w:top w:val="single" w:color="auto" w:sz="4" w:space="0"/>
            </w:tcBorders>
            <w:noWrap w:val="0"/>
            <w:vAlign w:val="center"/>
          </w:tcPr>
          <w:p>
            <w:pPr>
              <w:spacing w:line="400" w:lineRule="exact"/>
              <w:rPr>
                <w:sz w:val="24"/>
              </w:rPr>
            </w:pPr>
            <w:r>
              <w:rPr>
                <w:sz w:val="24"/>
              </w:rPr>
              <w:t>其它管理</w:t>
            </w:r>
          </w:p>
        </w:tc>
        <w:tc>
          <w:tcPr>
            <w:tcW w:w="6069" w:type="dxa"/>
            <w:gridSpan w:val="2"/>
            <w:tcBorders>
              <w:top w:val="single" w:color="auto" w:sz="4" w:space="0"/>
            </w:tcBorders>
            <w:noWrap w:val="0"/>
            <w:vAlign w:val="top"/>
          </w:tcPr>
          <w:p>
            <w:pPr>
              <w:spacing w:line="400" w:lineRule="exact"/>
              <w:rPr>
                <w:sz w:val="24"/>
              </w:rPr>
            </w:pPr>
          </w:p>
          <w:p>
            <w:pPr>
              <w:spacing w:line="400" w:lineRule="exact"/>
              <w:rPr>
                <w:sz w:val="24"/>
              </w:rPr>
            </w:pPr>
            <w:r>
              <w:rPr>
                <w:sz w:val="24"/>
              </w:rPr>
              <w:t>按时参加律师管理部门组织的各种会议。</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4" w:hRule="atLeast"/>
        </w:trPr>
        <w:tc>
          <w:tcPr>
            <w:tcW w:w="1245" w:type="dxa"/>
            <w:vMerge w:val="continue"/>
            <w:noWrap w:val="0"/>
            <w:vAlign w:val="center"/>
          </w:tcPr>
          <w:p>
            <w:pPr>
              <w:spacing w:line="400" w:lineRule="exact"/>
              <w:rPr>
                <w:sz w:val="24"/>
              </w:rPr>
            </w:pPr>
          </w:p>
        </w:tc>
        <w:tc>
          <w:tcPr>
            <w:tcW w:w="6069" w:type="dxa"/>
            <w:gridSpan w:val="2"/>
            <w:tcBorders>
              <w:top w:val="single" w:color="auto" w:sz="4" w:space="0"/>
            </w:tcBorders>
            <w:noWrap w:val="0"/>
            <w:vAlign w:val="top"/>
          </w:tcPr>
          <w:p>
            <w:pPr>
              <w:spacing w:line="400" w:lineRule="exact"/>
              <w:rPr>
                <w:sz w:val="24"/>
              </w:rPr>
            </w:pPr>
          </w:p>
          <w:p>
            <w:pPr>
              <w:spacing w:line="400" w:lineRule="exact"/>
              <w:rPr>
                <w:sz w:val="24"/>
              </w:rPr>
            </w:pPr>
            <w:r>
              <w:rPr>
                <w:sz w:val="24"/>
              </w:rPr>
              <w:t>积极参加律师协会组织的各项活动。</w:t>
            </w:r>
          </w:p>
        </w:tc>
        <w:tc>
          <w:tcPr>
            <w:tcW w:w="6065" w:type="dxa"/>
            <w:noWrap w:val="0"/>
            <w:vAlign w:val="top"/>
          </w:tcPr>
          <w:p>
            <w:pPr>
              <w:spacing w:line="6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65" w:hRule="atLeast"/>
        </w:trPr>
        <w:tc>
          <w:tcPr>
            <w:tcW w:w="1245" w:type="dxa"/>
            <w:tcBorders>
              <w:top w:val="single" w:color="auto" w:sz="4" w:space="0"/>
            </w:tcBorders>
            <w:noWrap w:val="0"/>
            <w:vAlign w:val="center"/>
          </w:tcPr>
          <w:p>
            <w:pPr>
              <w:spacing w:line="600" w:lineRule="exact"/>
              <w:jc w:val="center"/>
              <w:rPr>
                <w:rFonts w:eastAsia="黑体"/>
                <w:szCs w:val="32"/>
              </w:rPr>
            </w:pPr>
            <w:r>
              <w:rPr>
                <w:rFonts w:eastAsia="黑体"/>
                <w:szCs w:val="32"/>
              </w:rPr>
              <w:t>检查情况确认</w:t>
            </w:r>
          </w:p>
        </w:tc>
        <w:tc>
          <w:tcPr>
            <w:tcW w:w="12134" w:type="dxa"/>
            <w:gridSpan w:val="3"/>
            <w:tcBorders>
              <w:top w:val="single" w:color="auto" w:sz="4" w:space="0"/>
            </w:tcBorders>
            <w:noWrap w:val="0"/>
            <w:vAlign w:val="top"/>
          </w:tcPr>
          <w:p>
            <w:pPr>
              <w:spacing w:line="600" w:lineRule="exact"/>
              <w:rPr>
                <w:b/>
                <w:sz w:val="28"/>
                <w:szCs w:val="28"/>
              </w:rPr>
            </w:pPr>
            <w:r>
              <w:rPr>
                <w:b/>
                <w:sz w:val="28"/>
                <w:szCs w:val="28"/>
              </w:rPr>
              <w:t>以上检查情况与我所实际情况一致。</w:t>
            </w:r>
          </w:p>
          <w:p>
            <w:pPr>
              <w:wordWrap w:val="0"/>
              <w:spacing w:line="600" w:lineRule="exact"/>
              <w:ind w:right="840"/>
              <w:jc w:val="center"/>
              <w:rPr>
                <w:szCs w:val="21"/>
              </w:rPr>
            </w:pPr>
            <w:r>
              <w:rPr>
                <w:szCs w:val="21"/>
              </w:rPr>
              <w:t xml:space="preserve">            </w:t>
            </w:r>
          </w:p>
          <w:p>
            <w:pPr>
              <w:wordWrap w:val="0"/>
              <w:spacing w:line="600" w:lineRule="exact"/>
              <w:ind w:right="840"/>
              <w:jc w:val="center"/>
              <w:rPr>
                <w:szCs w:val="21"/>
              </w:rPr>
            </w:pPr>
          </w:p>
          <w:p>
            <w:pPr>
              <w:wordWrap w:val="0"/>
              <w:spacing w:line="600" w:lineRule="exact"/>
              <w:ind w:right="840"/>
              <w:jc w:val="center"/>
              <w:rPr>
                <w:szCs w:val="32"/>
              </w:rPr>
            </w:pPr>
            <w:r>
              <w:rPr>
                <w:szCs w:val="21"/>
              </w:rPr>
              <w:t xml:space="preserve"> </w:t>
            </w:r>
            <w:r>
              <w:rPr>
                <w:szCs w:val="32"/>
              </w:rPr>
              <w:t>律师事务所签名、盖章：</w:t>
            </w:r>
          </w:p>
          <w:p>
            <w:pPr>
              <w:spacing w:line="600" w:lineRule="exact"/>
              <w:rPr>
                <w:szCs w:val="21"/>
              </w:rPr>
            </w:pPr>
            <w:r>
              <w:rPr>
                <w:szCs w:val="32"/>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80" w:hRule="atLeast"/>
        </w:trPr>
        <w:tc>
          <w:tcPr>
            <w:tcW w:w="1245" w:type="dxa"/>
            <w:tcBorders>
              <w:top w:val="single" w:color="auto" w:sz="4" w:space="0"/>
            </w:tcBorders>
            <w:noWrap w:val="0"/>
            <w:vAlign w:val="center"/>
          </w:tcPr>
          <w:p>
            <w:pPr>
              <w:spacing w:line="600" w:lineRule="exact"/>
              <w:jc w:val="center"/>
              <w:rPr>
                <w:rFonts w:eastAsia="黑体"/>
                <w:szCs w:val="32"/>
              </w:rPr>
            </w:pPr>
            <w:r>
              <w:rPr>
                <w:rFonts w:eastAsia="黑体"/>
                <w:szCs w:val="32"/>
              </w:rPr>
              <w:t>检查</w:t>
            </w:r>
            <w:r>
              <w:rPr>
                <w:rFonts w:hint="eastAsia" w:eastAsia="黑体"/>
                <w:szCs w:val="32"/>
              </w:rPr>
              <w:t>组</w:t>
            </w:r>
            <w:r>
              <w:rPr>
                <w:rFonts w:eastAsia="黑体"/>
                <w:szCs w:val="32"/>
              </w:rPr>
              <w:t>意见</w:t>
            </w:r>
          </w:p>
        </w:tc>
        <w:tc>
          <w:tcPr>
            <w:tcW w:w="12134" w:type="dxa"/>
            <w:gridSpan w:val="3"/>
            <w:tcBorders>
              <w:top w:val="single" w:color="auto" w:sz="4" w:space="0"/>
            </w:tcBorders>
            <w:noWrap w:val="0"/>
            <w:vAlign w:val="top"/>
          </w:tcPr>
          <w:p>
            <w:pPr>
              <w:spacing w:line="600" w:lineRule="exact"/>
              <w:rPr>
                <w:szCs w:val="21"/>
              </w:rPr>
            </w:pPr>
          </w:p>
          <w:p>
            <w:pPr>
              <w:spacing w:line="600" w:lineRule="exact"/>
              <w:rPr>
                <w:szCs w:val="21"/>
              </w:rPr>
            </w:pPr>
          </w:p>
          <w:p>
            <w:pPr>
              <w:spacing w:line="600" w:lineRule="exact"/>
              <w:rPr>
                <w:szCs w:val="21"/>
              </w:rPr>
            </w:pPr>
          </w:p>
          <w:p>
            <w:pPr>
              <w:spacing w:line="600" w:lineRule="exact"/>
              <w:rPr>
                <w:szCs w:val="21"/>
              </w:rPr>
            </w:pPr>
          </w:p>
          <w:p>
            <w:pPr>
              <w:spacing w:line="600" w:lineRule="exact"/>
              <w:jc w:val="left"/>
              <w:rPr>
                <w:szCs w:val="21"/>
              </w:rPr>
            </w:pPr>
            <w:r>
              <w:rPr>
                <w:sz w:val="28"/>
                <w:szCs w:val="28"/>
              </w:rPr>
              <w:t>检查组签名：                                                   日期：    年  月  日</w:t>
            </w:r>
          </w:p>
        </w:tc>
      </w:tr>
    </w:tbl>
    <w:p>
      <w:pPr>
        <w:pStyle w:val="17"/>
        <w:jc w:val="both"/>
        <w:rPr>
          <w:rFonts w:ascii="黑体" w:eastAsia="黑体"/>
          <w:sz w:val="32"/>
          <w:szCs w:val="32"/>
        </w:rPr>
      </w:pPr>
    </w:p>
    <w:p>
      <w:pPr>
        <w:pStyle w:val="17"/>
        <w:jc w:val="left"/>
        <w:rPr>
          <w:rFonts w:ascii="黑体" w:eastAsia="黑体"/>
          <w:sz w:val="32"/>
          <w:szCs w:val="32"/>
        </w:rPr>
      </w:pPr>
      <w:r>
        <w:rPr>
          <w:rFonts w:hint="eastAsia" w:ascii="黑体" w:eastAsia="黑体"/>
          <w:sz w:val="32"/>
          <w:szCs w:val="32"/>
        </w:rPr>
        <w:t>附件3</w:t>
      </w:r>
    </w:p>
    <w:p>
      <w:pPr>
        <w:ind w:firstLine="3740" w:firstLineChars="850"/>
        <w:rPr>
          <w:rFonts w:ascii="方正小标宋简体" w:eastAsia="方正小标宋简体"/>
          <w:sz w:val="44"/>
          <w:szCs w:val="44"/>
        </w:rPr>
      </w:pPr>
      <w:r>
        <w:rPr>
          <w:rFonts w:hint="eastAsia" w:ascii="方正小标宋简体" w:eastAsia="方正小标宋简体"/>
          <w:sz w:val="44"/>
          <w:szCs w:val="44"/>
        </w:rPr>
        <w:t xml:space="preserve">  东莞市司法局双随机抽查表</w:t>
      </w:r>
    </w:p>
    <w:p>
      <w:pPr>
        <w:ind w:firstLine="2070" w:firstLineChars="1150"/>
        <w:rPr>
          <w:rFonts w:ascii="方正小标宋简体" w:eastAsia="方正小标宋简体"/>
          <w:sz w:val="18"/>
          <w:szCs w:val="18"/>
        </w:rPr>
      </w:pPr>
      <w:r>
        <w:rPr>
          <w:rFonts w:hint="eastAsia" w:ascii="方正小标宋简体" w:eastAsia="方正小标宋简体"/>
          <w:sz w:val="18"/>
          <w:szCs w:val="18"/>
        </w:rPr>
        <w:t xml:space="preserve">                                                                  </w:t>
      </w:r>
      <w:r>
        <w:rPr>
          <w:rFonts w:hint="eastAsia" w:ascii="仿宋_GB2312"/>
          <w:szCs w:val="32"/>
        </w:rPr>
        <w:t>抽查日期：     年    月   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4"/>
        <w:gridCol w:w="1336"/>
        <w:gridCol w:w="2239"/>
        <w:gridCol w:w="1493"/>
        <w:gridCol w:w="2239"/>
        <w:gridCol w:w="1995"/>
        <w:gridCol w:w="2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464" w:type="dxa"/>
            <w:vMerge w:val="restart"/>
            <w:tcBorders>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抽查对象</w:t>
            </w:r>
          </w:p>
          <w:p>
            <w:pPr>
              <w:jc w:val="center"/>
              <w:rPr>
                <w:rFonts w:ascii="仿宋_GB2312" w:hAnsi="Calibri"/>
                <w:sz w:val="28"/>
                <w:szCs w:val="28"/>
              </w:rPr>
            </w:pPr>
            <w:r>
              <w:rPr>
                <w:rFonts w:hint="eastAsia" w:ascii="仿宋_GB2312" w:hAnsi="Calibri"/>
                <w:sz w:val="28"/>
                <w:szCs w:val="28"/>
              </w:rPr>
              <w:t>基本情况</w:t>
            </w:r>
          </w:p>
        </w:tc>
        <w:tc>
          <w:tcPr>
            <w:tcW w:w="1336" w:type="dxa"/>
            <w:tcBorders>
              <w:left w:val="single" w:color="auto" w:sz="4" w:space="0"/>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律所名称</w:t>
            </w:r>
          </w:p>
        </w:tc>
        <w:tc>
          <w:tcPr>
            <w:tcW w:w="2239" w:type="dxa"/>
            <w:tcBorders>
              <w:left w:val="single" w:color="auto" w:sz="4" w:space="0"/>
              <w:bottom w:val="single" w:color="auto" w:sz="4" w:space="0"/>
            </w:tcBorders>
            <w:noWrap w:val="0"/>
            <w:vAlign w:val="center"/>
          </w:tcPr>
          <w:p>
            <w:pPr>
              <w:jc w:val="center"/>
              <w:rPr>
                <w:rFonts w:ascii="仿宋_GB2312" w:hAnsi="Calibri"/>
                <w:sz w:val="28"/>
                <w:szCs w:val="28"/>
              </w:rPr>
            </w:pPr>
          </w:p>
        </w:tc>
        <w:tc>
          <w:tcPr>
            <w:tcW w:w="1493" w:type="dxa"/>
            <w:tcBorders>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案号</w:t>
            </w:r>
          </w:p>
        </w:tc>
        <w:tc>
          <w:tcPr>
            <w:tcW w:w="2239" w:type="dxa"/>
            <w:tcBorders>
              <w:left w:val="single" w:color="auto" w:sz="4" w:space="0"/>
              <w:bottom w:val="single" w:color="auto" w:sz="4" w:space="0"/>
            </w:tcBorders>
            <w:noWrap w:val="0"/>
            <w:vAlign w:val="center"/>
          </w:tcPr>
          <w:p>
            <w:pPr>
              <w:jc w:val="center"/>
              <w:rPr>
                <w:rFonts w:ascii="仿宋_GB2312" w:hAnsi="Calibri"/>
                <w:sz w:val="28"/>
                <w:szCs w:val="28"/>
              </w:rPr>
            </w:pPr>
          </w:p>
        </w:tc>
        <w:tc>
          <w:tcPr>
            <w:tcW w:w="1995" w:type="dxa"/>
            <w:tcBorders>
              <w:left w:val="single" w:color="auto" w:sz="4" w:space="0"/>
              <w:bottom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档案号</w:t>
            </w:r>
          </w:p>
        </w:tc>
        <w:tc>
          <w:tcPr>
            <w:tcW w:w="2531" w:type="dxa"/>
            <w:tcBorders>
              <w:left w:val="single" w:color="auto" w:sz="4" w:space="0"/>
              <w:bottom w:val="single" w:color="auto" w:sz="4" w:space="0"/>
            </w:tcBorders>
            <w:noWrap w:val="0"/>
            <w:vAlign w:val="center"/>
          </w:tcPr>
          <w:p>
            <w:pPr>
              <w:jc w:val="center"/>
              <w:rPr>
                <w:rFonts w:ascii="仿宋_GB2312"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trPr>
        <w:tc>
          <w:tcPr>
            <w:tcW w:w="1464" w:type="dxa"/>
            <w:vMerge w:val="continue"/>
            <w:tcBorders>
              <w:right w:val="single" w:color="auto" w:sz="4" w:space="0"/>
            </w:tcBorders>
            <w:noWrap w:val="0"/>
            <w:vAlign w:val="center"/>
          </w:tcPr>
          <w:p>
            <w:pPr>
              <w:jc w:val="center"/>
              <w:rPr>
                <w:rFonts w:ascii="仿宋_GB2312" w:hAnsi="Calibri"/>
                <w:sz w:val="28"/>
                <w:szCs w:val="28"/>
              </w:rPr>
            </w:pPr>
          </w:p>
        </w:tc>
        <w:tc>
          <w:tcPr>
            <w:tcW w:w="1336" w:type="dxa"/>
            <w:tcBorders>
              <w:top w:val="single" w:color="auto" w:sz="4" w:space="0"/>
              <w:left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组织形式</w:t>
            </w:r>
          </w:p>
        </w:tc>
        <w:tc>
          <w:tcPr>
            <w:tcW w:w="2239" w:type="dxa"/>
            <w:tcBorders>
              <w:top w:val="single" w:color="auto" w:sz="4" w:space="0"/>
              <w:left w:val="single" w:color="auto" w:sz="4" w:space="0"/>
              <w:right w:val="single" w:color="auto" w:sz="4" w:space="0"/>
            </w:tcBorders>
            <w:noWrap w:val="0"/>
            <w:vAlign w:val="center"/>
          </w:tcPr>
          <w:p>
            <w:pPr>
              <w:jc w:val="center"/>
              <w:rPr>
                <w:rFonts w:ascii="仿宋_GB2312" w:hAnsi="Calibri"/>
                <w:sz w:val="28"/>
                <w:szCs w:val="28"/>
              </w:rPr>
            </w:pPr>
          </w:p>
        </w:tc>
        <w:tc>
          <w:tcPr>
            <w:tcW w:w="1493" w:type="dxa"/>
            <w:tcBorders>
              <w:top w:val="single" w:color="auto" w:sz="4" w:space="0"/>
              <w:left w:val="single" w:color="auto" w:sz="4" w:space="0"/>
              <w:right w:val="single" w:color="auto" w:sz="4" w:space="0"/>
            </w:tcBorders>
            <w:noWrap w:val="0"/>
            <w:vAlign w:val="center"/>
          </w:tcPr>
          <w:p>
            <w:pPr>
              <w:ind w:firstLine="280" w:firstLineChars="100"/>
              <w:rPr>
                <w:rFonts w:ascii="仿宋_GB2312" w:hAnsi="Calibri"/>
                <w:sz w:val="28"/>
                <w:szCs w:val="28"/>
              </w:rPr>
            </w:pPr>
            <w:r>
              <w:rPr>
                <w:rFonts w:hint="eastAsia" w:ascii="仿宋_GB2312" w:hAnsi="Calibri"/>
                <w:sz w:val="28"/>
                <w:szCs w:val="28"/>
              </w:rPr>
              <w:t>负责人</w:t>
            </w:r>
          </w:p>
        </w:tc>
        <w:tc>
          <w:tcPr>
            <w:tcW w:w="2239" w:type="dxa"/>
            <w:tcBorders>
              <w:top w:val="single" w:color="auto" w:sz="4" w:space="0"/>
              <w:left w:val="single" w:color="auto" w:sz="4" w:space="0"/>
              <w:right w:val="single" w:color="auto" w:sz="4" w:space="0"/>
            </w:tcBorders>
            <w:noWrap w:val="0"/>
            <w:vAlign w:val="center"/>
          </w:tcPr>
          <w:p>
            <w:pPr>
              <w:rPr>
                <w:rFonts w:ascii="仿宋_GB2312" w:hAnsi="Calibri"/>
                <w:sz w:val="28"/>
                <w:szCs w:val="28"/>
              </w:rPr>
            </w:pPr>
          </w:p>
        </w:tc>
        <w:tc>
          <w:tcPr>
            <w:tcW w:w="1995" w:type="dxa"/>
            <w:tcBorders>
              <w:top w:val="single" w:color="auto" w:sz="4" w:space="0"/>
              <w:left w:val="single" w:color="auto" w:sz="4" w:space="0"/>
              <w:right w:val="single" w:color="auto" w:sz="4" w:space="0"/>
            </w:tcBorders>
            <w:noWrap w:val="0"/>
            <w:vAlign w:val="center"/>
          </w:tcPr>
          <w:p>
            <w:pPr>
              <w:rPr>
                <w:rFonts w:ascii="仿宋_GB2312" w:hAnsi="Calibri"/>
                <w:sz w:val="28"/>
                <w:szCs w:val="28"/>
              </w:rPr>
            </w:pPr>
            <w:r>
              <w:rPr>
                <w:rFonts w:hint="eastAsia" w:ascii="仿宋_GB2312" w:hAnsi="Calibri"/>
                <w:sz w:val="28"/>
                <w:szCs w:val="28"/>
              </w:rPr>
              <w:t>执业律师人数</w:t>
            </w:r>
          </w:p>
        </w:tc>
        <w:tc>
          <w:tcPr>
            <w:tcW w:w="2531" w:type="dxa"/>
            <w:tcBorders>
              <w:top w:val="single" w:color="auto" w:sz="4" w:space="0"/>
              <w:left w:val="single" w:color="auto" w:sz="4" w:space="0"/>
            </w:tcBorders>
            <w:noWrap w:val="0"/>
            <w:vAlign w:val="center"/>
          </w:tcPr>
          <w:p>
            <w:pPr>
              <w:rPr>
                <w:rFonts w:ascii="仿宋_GB2312" w:hAnsi="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966" w:hRule="atLeast"/>
        </w:trPr>
        <w:tc>
          <w:tcPr>
            <w:tcW w:w="1464" w:type="dxa"/>
            <w:tcBorders>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检查内容及</w:t>
            </w:r>
          </w:p>
          <w:p>
            <w:pPr>
              <w:jc w:val="center"/>
              <w:rPr>
                <w:rFonts w:ascii="仿宋_GB2312" w:hAnsi="Calibri"/>
                <w:sz w:val="28"/>
                <w:szCs w:val="28"/>
              </w:rPr>
            </w:pPr>
            <w:r>
              <w:rPr>
                <w:rFonts w:hint="eastAsia" w:ascii="仿宋_GB2312" w:hAnsi="Calibri"/>
                <w:sz w:val="28"/>
                <w:szCs w:val="28"/>
              </w:rPr>
              <w:t>实况</w:t>
            </w:r>
          </w:p>
        </w:tc>
        <w:tc>
          <w:tcPr>
            <w:tcW w:w="11833" w:type="dxa"/>
            <w:gridSpan w:val="6"/>
            <w:tcBorders>
              <w:left w:val="single" w:color="auto" w:sz="4" w:space="0"/>
            </w:tcBorders>
            <w:noWrap w:val="0"/>
            <w:vAlign w:val="top"/>
          </w:tcPr>
          <w:p>
            <w:pPr>
              <w:pStyle w:val="16"/>
              <w:numPr>
                <w:ilvl w:val="0"/>
                <w:numId w:val="1"/>
              </w:numPr>
              <w:ind w:firstLineChars="0"/>
              <w:rPr>
                <w:rFonts w:ascii="仿宋_GB2312" w:hAnsi="Calibri"/>
              </w:rPr>
            </w:pPr>
            <w:r>
              <w:rPr>
                <w:rFonts w:hint="eastAsia" w:ascii="仿宋_GB2312" w:hAnsi="Calibri"/>
              </w:rPr>
              <w:t>是否归档？如没有归档，档案在哪？（三天内提交专门文字说明）</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如归档，是否及时归档？（收到法院判决书之日起三个月立卷归档）</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案件在收结案登记本上记载的要素是否详细，能否对应？（参照律管科发布的表格）</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1"/>
              </w:numPr>
              <w:ind w:firstLineChars="0"/>
              <w:rPr>
                <w:rFonts w:ascii="仿宋_GB2312" w:hAnsi="Calibri"/>
              </w:rPr>
            </w:pPr>
            <w:r>
              <w:rPr>
                <w:rFonts w:hint="eastAsia" w:ascii="仿宋_GB2312" w:hAnsi="Calibri"/>
              </w:rPr>
              <w:t>卷宗是否有立案审批表、委托代理合同、授权委托书、收费发票、判决书（裁定书）、</w:t>
            </w:r>
          </w:p>
          <w:p>
            <w:pPr>
              <w:pStyle w:val="16"/>
              <w:ind w:firstLine="0" w:firstLineChars="0"/>
              <w:rPr>
                <w:rFonts w:ascii="仿宋_GB2312" w:hAnsi="Calibri"/>
              </w:rPr>
            </w:pPr>
            <w:r>
              <w:rPr>
                <w:rFonts w:hint="eastAsia" w:ascii="仿宋_GB2312" w:hAnsi="Calibri"/>
              </w:rPr>
              <w:t>结案审批表等基本要素？如果少，少哪些要素？</w:t>
            </w:r>
          </w:p>
          <w:p>
            <w:pPr>
              <w:pStyle w:val="16"/>
              <w:ind w:firstLine="0" w:firstLineChars="0"/>
              <w:rPr>
                <w:rFonts w:ascii="仿宋_GB2312" w:hAnsi="Calibri"/>
              </w:rPr>
            </w:pPr>
            <w:r>
              <w:rPr>
                <w:rFonts w:hint="eastAsia" w:ascii="仿宋_GB2312" w:hAnsi="Calibri"/>
              </w:rPr>
              <w:t>真实情况：</w:t>
            </w:r>
          </w:p>
          <w:p>
            <w:pPr>
              <w:pStyle w:val="16"/>
              <w:ind w:firstLine="0" w:firstLineChars="0"/>
              <w:rPr>
                <w:rFonts w:ascii="仿宋_GB2312" w:hAnsi="Calibri"/>
              </w:rPr>
            </w:pPr>
          </w:p>
          <w:p>
            <w:pPr>
              <w:pStyle w:val="16"/>
              <w:numPr>
                <w:ilvl w:val="0"/>
                <w:numId w:val="2"/>
              </w:numPr>
              <w:ind w:firstLineChars="0"/>
              <w:rPr>
                <w:rFonts w:ascii="仿宋_GB2312" w:hAnsi="Calibri"/>
              </w:rPr>
            </w:pPr>
            <w:r>
              <w:rPr>
                <w:rFonts w:hint="eastAsia" w:ascii="仿宋_GB2312" w:hAnsi="Calibri"/>
              </w:rPr>
              <w:t>审批表签名是否完整？</w:t>
            </w:r>
          </w:p>
          <w:p>
            <w:pPr>
              <w:pStyle w:val="16"/>
              <w:ind w:firstLine="0" w:firstLineChars="0"/>
              <w:rPr>
                <w:rFonts w:ascii="仿宋_GB2312" w:hAnsi="Calibri"/>
              </w:rPr>
            </w:pPr>
            <w:r>
              <w:rPr>
                <w:rFonts w:hint="eastAsia" w:ascii="仿宋_GB2312" w:hAnsi="Calibri"/>
              </w:rPr>
              <w:t>真实情况：</w:t>
            </w:r>
          </w:p>
          <w:p>
            <w:pPr>
              <w:pStyle w:val="16"/>
              <w:ind w:left="720" w:firstLine="0" w:firstLineChars="0"/>
              <w:rPr>
                <w:rFonts w:ascii="仿宋_GB2312" w:hAnsi="Calibri"/>
              </w:rPr>
            </w:pPr>
          </w:p>
          <w:p>
            <w:pPr>
              <w:pStyle w:val="16"/>
              <w:numPr>
                <w:ilvl w:val="0"/>
                <w:numId w:val="2"/>
              </w:numPr>
              <w:ind w:firstLineChars="0"/>
              <w:rPr>
                <w:rFonts w:ascii="仿宋_GB2312" w:hAnsi="Calibri"/>
              </w:rPr>
            </w:pPr>
            <w:r>
              <w:rPr>
                <w:rFonts w:hint="eastAsia" w:ascii="仿宋_GB2312" w:hAnsi="Calibri"/>
              </w:rPr>
              <w:t>是否有利益冲突审查栏、是否填写齐全？</w:t>
            </w:r>
          </w:p>
          <w:p>
            <w:pPr>
              <w:pStyle w:val="16"/>
              <w:ind w:firstLine="0" w:firstLineChars="0"/>
              <w:rPr>
                <w:rFonts w:ascii="仿宋_GB2312" w:hAnsi="Calibri"/>
              </w:rPr>
            </w:pPr>
            <w:r>
              <w:rPr>
                <w:rFonts w:hint="eastAsia" w:ascii="仿宋_GB2312" w:hAnsi="Calibri"/>
              </w:rPr>
              <w:t>真实情况：</w:t>
            </w:r>
          </w:p>
          <w:p>
            <w:pPr>
              <w:pStyle w:val="16"/>
              <w:numPr>
                <w:ilvl w:val="0"/>
                <w:numId w:val="2"/>
              </w:numPr>
              <w:ind w:firstLineChars="0"/>
              <w:rPr>
                <w:rFonts w:ascii="仿宋_GB2312" w:hAnsi="Calibri"/>
              </w:rPr>
            </w:pPr>
            <w:r>
              <w:rPr>
                <w:rFonts w:hint="eastAsia" w:ascii="仿宋_GB2312" w:hAnsi="Calibri"/>
              </w:rPr>
              <w:t>档案室建设是否符合存放律师业务档案的房屋应坚实、防火、防盗、防潮、防高温、</w:t>
            </w:r>
          </w:p>
          <w:p>
            <w:pPr>
              <w:pStyle w:val="16"/>
              <w:ind w:firstLine="0" w:firstLineChars="0"/>
              <w:rPr>
                <w:rFonts w:ascii="仿宋_GB2312" w:hAnsi="Calibri"/>
              </w:rPr>
            </w:pPr>
            <w:r>
              <w:rPr>
                <w:rFonts w:hint="eastAsia" w:ascii="仿宋_GB2312" w:hAnsi="Calibri"/>
              </w:rPr>
              <w:t>防鼠、防虫、防光、防污染，室内要保持清洁、整齐、通风的规定？如不符，问题在哪？</w:t>
            </w:r>
          </w:p>
          <w:p>
            <w:pPr>
              <w:pStyle w:val="16"/>
              <w:ind w:firstLine="0" w:firstLineChars="0"/>
              <w:rPr>
                <w:rFonts w:ascii="仿宋_GB2312" w:hAnsi="Calibri"/>
              </w:rPr>
            </w:pPr>
            <w:r>
              <w:rPr>
                <w:rFonts w:hint="eastAsia" w:ascii="仿宋_GB2312" w:hAnsi="Calibri"/>
              </w:rPr>
              <w:t>真实情况：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112" w:hRule="atLeast"/>
        </w:trPr>
        <w:tc>
          <w:tcPr>
            <w:tcW w:w="1464" w:type="dxa"/>
            <w:tcBorders>
              <w:bottom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检查</w:t>
            </w:r>
          </w:p>
          <w:p>
            <w:pPr>
              <w:jc w:val="center"/>
              <w:rPr>
                <w:rFonts w:ascii="仿宋_GB2312" w:hAnsi="Calibri"/>
                <w:sz w:val="28"/>
                <w:szCs w:val="28"/>
              </w:rPr>
            </w:pPr>
            <w:r>
              <w:rPr>
                <w:rFonts w:hint="eastAsia" w:ascii="仿宋_GB2312" w:hAnsi="Calibri"/>
                <w:sz w:val="28"/>
                <w:szCs w:val="28"/>
              </w:rPr>
              <w:t>情况</w:t>
            </w:r>
          </w:p>
          <w:p>
            <w:pPr>
              <w:jc w:val="center"/>
              <w:rPr>
                <w:rFonts w:ascii="仿宋_GB2312" w:hAnsi="Calibri"/>
                <w:sz w:val="28"/>
                <w:szCs w:val="28"/>
              </w:rPr>
            </w:pPr>
            <w:r>
              <w:rPr>
                <w:rFonts w:hint="eastAsia" w:ascii="仿宋_GB2312" w:hAnsi="Calibri"/>
                <w:sz w:val="28"/>
                <w:szCs w:val="28"/>
              </w:rPr>
              <w:t>确认</w:t>
            </w:r>
          </w:p>
        </w:tc>
        <w:tc>
          <w:tcPr>
            <w:tcW w:w="11833" w:type="dxa"/>
            <w:gridSpan w:val="6"/>
            <w:tcBorders>
              <w:left w:val="single" w:color="auto" w:sz="4" w:space="0"/>
              <w:bottom w:val="single" w:color="auto" w:sz="4" w:space="0"/>
            </w:tcBorders>
            <w:noWrap w:val="0"/>
            <w:vAlign w:val="center"/>
          </w:tcPr>
          <w:p>
            <w:pPr>
              <w:rPr>
                <w:rFonts w:ascii="仿宋_GB2312" w:hAnsi="Calibri"/>
                <w:sz w:val="28"/>
                <w:szCs w:val="28"/>
              </w:rPr>
            </w:pPr>
            <w:r>
              <w:rPr>
                <w:rFonts w:hint="eastAsia" w:ascii="仿宋_GB2312" w:hAnsi="Calibri"/>
                <w:sz w:val="28"/>
                <w:szCs w:val="28"/>
              </w:rPr>
              <w:t>以上检查情况与我所实际情况一致。</w:t>
            </w:r>
          </w:p>
          <w:p>
            <w:pPr>
              <w:jc w:val="center"/>
              <w:rPr>
                <w:rFonts w:ascii="仿宋_GB2312" w:hAnsi="Calibri"/>
                <w:sz w:val="28"/>
                <w:szCs w:val="28"/>
              </w:rPr>
            </w:pPr>
            <w:r>
              <w:rPr>
                <w:rFonts w:hint="eastAsia" w:ascii="仿宋_GB2312" w:hAnsi="Calibri"/>
                <w:sz w:val="28"/>
                <w:szCs w:val="28"/>
              </w:rPr>
              <w:t>律师事务所签名、盖章：</w:t>
            </w:r>
          </w:p>
          <w:p>
            <w:pPr>
              <w:jc w:val="center"/>
              <w:rPr>
                <w:rFonts w:ascii="仿宋_GB2312" w:hAnsi="Calibri"/>
                <w:sz w:val="28"/>
                <w:szCs w:val="28"/>
              </w:rPr>
            </w:pPr>
            <w:r>
              <w:rPr>
                <w:rFonts w:hint="eastAsia" w:ascii="仿宋_GB2312" w:hAnsi="Calibri"/>
                <w:sz w:val="28"/>
                <w:szCs w:val="28"/>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749" w:hRule="atLeast"/>
        </w:trPr>
        <w:tc>
          <w:tcPr>
            <w:tcW w:w="1464" w:type="dxa"/>
            <w:tcBorders>
              <w:top w:val="single" w:color="auto" w:sz="4" w:space="0"/>
              <w:right w:val="single" w:color="auto" w:sz="4" w:space="0"/>
            </w:tcBorders>
            <w:noWrap w:val="0"/>
            <w:vAlign w:val="center"/>
          </w:tcPr>
          <w:p>
            <w:pPr>
              <w:jc w:val="center"/>
              <w:rPr>
                <w:rFonts w:ascii="仿宋_GB2312" w:hAnsi="Calibri"/>
                <w:sz w:val="28"/>
                <w:szCs w:val="28"/>
              </w:rPr>
            </w:pPr>
            <w:r>
              <w:rPr>
                <w:rFonts w:hint="eastAsia" w:ascii="仿宋_GB2312" w:hAnsi="Calibri"/>
                <w:sz w:val="28"/>
                <w:szCs w:val="28"/>
              </w:rPr>
              <w:t>执法人员：</w:t>
            </w:r>
          </w:p>
        </w:tc>
        <w:tc>
          <w:tcPr>
            <w:tcW w:w="11833" w:type="dxa"/>
            <w:gridSpan w:val="6"/>
            <w:tcBorders>
              <w:top w:val="single" w:color="auto" w:sz="4" w:space="0"/>
              <w:left w:val="single" w:color="auto" w:sz="4" w:space="0"/>
            </w:tcBorders>
            <w:noWrap w:val="0"/>
            <w:vAlign w:val="top"/>
          </w:tcPr>
          <w:p>
            <w:pPr>
              <w:rPr>
                <w:rFonts w:ascii="仿宋_GB2312" w:hAnsi="Calibri"/>
                <w:sz w:val="28"/>
                <w:szCs w:val="28"/>
              </w:rPr>
            </w:pPr>
          </w:p>
        </w:tc>
      </w:tr>
    </w:tbl>
    <w:p>
      <w:pPr>
        <w:pStyle w:val="17"/>
        <w:jc w:val="both"/>
        <w:sectPr>
          <w:footerReference r:id="rId3" w:type="default"/>
          <w:pgSz w:w="16838" w:h="11906" w:orient="landscape"/>
          <w:pgMar w:top="1588" w:right="1786" w:bottom="1474" w:left="1786" w:header="851" w:footer="992" w:gutter="0"/>
          <w:cols w:space="720" w:num="1"/>
          <w:titlePg/>
          <w:docGrid w:type="linesAndChars" w:linePitch="312" w:charSpace="0"/>
        </w:sectPr>
      </w:pPr>
    </w:p>
    <w:p>
      <w:pPr>
        <w:jc w:val="right"/>
      </w:pPr>
    </w:p>
    <w:sectPr>
      <w:headerReference r:id="rId6" w:type="first"/>
      <w:footerReference r:id="rId9" w:type="first"/>
      <w:headerReference r:id="rId4" w:type="default"/>
      <w:footerReference r:id="rId7" w:type="default"/>
      <w:headerReference r:id="rId5" w:type="even"/>
      <w:footerReference r:id="rId8" w:type="even"/>
      <w:pgSz w:w="11906" w:h="16838"/>
      <w:pgMar w:top="1786" w:right="1474" w:bottom="1786"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00"/>
    <w:family w:val="modern"/>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7</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eastAsia="宋体"/>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7</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zh-CN"/>
      </w:rPr>
      <w:t>[键入文字]</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D2ABC"/>
    <w:multiLevelType w:val="multilevel"/>
    <w:tmpl w:val="420D2ABC"/>
    <w:lvl w:ilvl="0" w:tentative="0">
      <w:start w:val="5"/>
      <w:numFmt w:val="decimalFullWidth"/>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512413"/>
    <w:multiLevelType w:val="multilevel"/>
    <w:tmpl w:val="7051241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3644"/>
    <w:rsid w:val="00037E35"/>
    <w:rsid w:val="000C3F51"/>
    <w:rsid w:val="000C4D46"/>
    <w:rsid w:val="000E21F3"/>
    <w:rsid w:val="001869D0"/>
    <w:rsid w:val="001E33FD"/>
    <w:rsid w:val="00210BF6"/>
    <w:rsid w:val="00231185"/>
    <w:rsid w:val="003813C0"/>
    <w:rsid w:val="003E520E"/>
    <w:rsid w:val="004B2BF8"/>
    <w:rsid w:val="004E6211"/>
    <w:rsid w:val="00596ECD"/>
    <w:rsid w:val="005F05F6"/>
    <w:rsid w:val="00645D6D"/>
    <w:rsid w:val="006C3492"/>
    <w:rsid w:val="00763156"/>
    <w:rsid w:val="00843A3A"/>
    <w:rsid w:val="008D2502"/>
    <w:rsid w:val="009B59BE"/>
    <w:rsid w:val="00C97E05"/>
    <w:rsid w:val="00CD1CA6"/>
    <w:rsid w:val="00CD55BA"/>
    <w:rsid w:val="00D452F5"/>
    <w:rsid w:val="00D613BA"/>
    <w:rsid w:val="00DC210F"/>
    <w:rsid w:val="00E34BBF"/>
    <w:rsid w:val="00E50BB1"/>
    <w:rsid w:val="0C9C45C5"/>
    <w:rsid w:val="1289240E"/>
    <w:rsid w:val="1EB13644"/>
    <w:rsid w:val="23C52DAB"/>
    <w:rsid w:val="27FD99B0"/>
    <w:rsid w:val="2D097B92"/>
    <w:rsid w:val="2E7FACD7"/>
    <w:rsid w:val="2FE5FE50"/>
    <w:rsid w:val="30A7084D"/>
    <w:rsid w:val="321F18EA"/>
    <w:rsid w:val="3B1F03E8"/>
    <w:rsid w:val="3FB5E5BB"/>
    <w:rsid w:val="3FDC7D9F"/>
    <w:rsid w:val="3FFFEB8A"/>
    <w:rsid w:val="451F6A56"/>
    <w:rsid w:val="4C005F31"/>
    <w:rsid w:val="4EB47FB3"/>
    <w:rsid w:val="575830DC"/>
    <w:rsid w:val="5B5CA43F"/>
    <w:rsid w:val="5BD79904"/>
    <w:rsid w:val="5BEE77E9"/>
    <w:rsid w:val="5D7779AA"/>
    <w:rsid w:val="5E37EB0B"/>
    <w:rsid w:val="5FE3FF97"/>
    <w:rsid w:val="6FFF9017"/>
    <w:rsid w:val="72BB1D83"/>
    <w:rsid w:val="73FB988F"/>
    <w:rsid w:val="782F72F2"/>
    <w:rsid w:val="791D3A69"/>
    <w:rsid w:val="797DBEAB"/>
    <w:rsid w:val="7BE6BD12"/>
    <w:rsid w:val="7BFB1112"/>
    <w:rsid w:val="7F1708BC"/>
    <w:rsid w:val="7F609436"/>
    <w:rsid w:val="7F7D2EF2"/>
    <w:rsid w:val="7FDFD79F"/>
    <w:rsid w:val="7FED8292"/>
    <w:rsid w:val="85BFB286"/>
    <w:rsid w:val="9DA58915"/>
    <w:rsid w:val="ABBEAF82"/>
    <w:rsid w:val="AE1B5F8F"/>
    <w:rsid w:val="AFF3017A"/>
    <w:rsid w:val="BD4FF2C5"/>
    <w:rsid w:val="BE7BE109"/>
    <w:rsid w:val="BEDF38D6"/>
    <w:rsid w:val="BFECB610"/>
    <w:rsid w:val="D574BF7F"/>
    <w:rsid w:val="DB53A0A1"/>
    <w:rsid w:val="DBFCE725"/>
    <w:rsid w:val="DBFFD879"/>
    <w:rsid w:val="DE364B8E"/>
    <w:rsid w:val="DF978EE4"/>
    <w:rsid w:val="EEBBE2AE"/>
    <w:rsid w:val="EEF630FC"/>
    <w:rsid w:val="EEF7A976"/>
    <w:rsid w:val="EFEB253A"/>
    <w:rsid w:val="F0F78CB0"/>
    <w:rsid w:val="F75D0E47"/>
    <w:rsid w:val="FBFB90FB"/>
    <w:rsid w:val="FDC27771"/>
    <w:rsid w:val="FF7A617A"/>
    <w:rsid w:val="FFEC469F"/>
    <w:rsid w:val="FFFD710F"/>
    <w:rsid w:val="FFFE41FF"/>
    <w:rsid w:val="FFFF0E89"/>
    <w:rsid w:val="FFFF4C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qFormat/>
    <w:uiPriority w:val="0"/>
    <w:pPr>
      <w:keepNext/>
      <w:keepLines/>
      <w:widowControl/>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link w:val="11"/>
    <w:qFormat/>
    <w:uiPriority w:val="0"/>
    <w:pPr>
      <w:keepNext/>
      <w:keepLines/>
      <w:spacing w:before="260" w:after="260" w:line="416" w:lineRule="auto"/>
      <w:outlineLvl w:val="1"/>
    </w:pPr>
    <w:rPr>
      <w:rFonts w:ascii="Cambria" w:hAnsi="Cambria" w:eastAsia="宋体"/>
      <w:b/>
      <w:bCs/>
      <w:szCs w:val="32"/>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qFormat/>
    <w:uiPriority w:val="0"/>
    <w:rPr>
      <w:sz w:val="24"/>
      <w:szCs w:val="22"/>
      <w:lang w:val="en-US" w:eastAsia="zh-CN" w:bidi="ar-SA"/>
    </w:rPr>
  </w:style>
  <w:style w:type="table" w:styleId="9">
    <w:name w:val="Table Grid"/>
    <w:basedOn w:val="8"/>
    <w:qFormat/>
    <w:uiPriority w:val="59"/>
    <w:rPr>
      <w:rFonts w:ascii="Calibri" w:hAnsi="Calibri"/>
      <w:kern w:val="2"/>
      <w:sz w:val="21"/>
      <w:szCs w:val="22"/>
    </w:r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2 Char"/>
    <w:basedOn w:val="10"/>
    <w:link w:val="3"/>
    <w:semiHidden/>
    <w:qFormat/>
    <w:uiPriority w:val="0"/>
    <w:rPr>
      <w:rFonts w:ascii="Cambria" w:hAnsi="Cambria" w:eastAsia="宋体" w:cs="Times New Roman"/>
      <w:b/>
      <w:bCs/>
      <w:kern w:val="2"/>
      <w:sz w:val="32"/>
      <w:szCs w:val="32"/>
    </w:rPr>
  </w:style>
  <w:style w:type="character" w:customStyle="1" w:styleId="12">
    <w:name w:val="批注框文本 Char"/>
    <w:basedOn w:val="10"/>
    <w:link w:val="4"/>
    <w:qFormat/>
    <w:uiPriority w:val="0"/>
    <w:rPr>
      <w:rFonts w:eastAsia="仿宋_GB2312"/>
      <w:kern w:val="2"/>
      <w:sz w:val="18"/>
      <w:szCs w:val="18"/>
    </w:rPr>
  </w:style>
  <w:style w:type="character" w:customStyle="1" w:styleId="13">
    <w:name w:val="页脚 Char"/>
    <w:basedOn w:val="10"/>
    <w:link w:val="5"/>
    <w:qFormat/>
    <w:uiPriority w:val="99"/>
    <w:rPr>
      <w:rFonts w:eastAsia="仿宋_GB2312"/>
      <w:kern w:val="2"/>
      <w:sz w:val="18"/>
      <w:szCs w:val="24"/>
    </w:rPr>
  </w:style>
  <w:style w:type="character" w:customStyle="1" w:styleId="14">
    <w:name w:val="排版黑体 Char"/>
    <w:link w:val="15"/>
    <w:qFormat/>
    <w:uiPriority w:val="0"/>
    <w:rPr>
      <w:rFonts w:eastAsia="黑体"/>
      <w:sz w:val="32"/>
    </w:rPr>
  </w:style>
  <w:style w:type="paragraph" w:customStyle="1" w:styleId="15">
    <w:name w:val="排版黑体"/>
    <w:basedOn w:val="16"/>
    <w:link w:val="14"/>
    <w:qFormat/>
    <w:uiPriority w:val="0"/>
    <w:pPr>
      <w:ind w:firstLine="640"/>
    </w:pPr>
    <w:rPr>
      <w:rFonts w:eastAsia="黑体"/>
      <w:kern w:val="0"/>
      <w:szCs w:val="20"/>
    </w:rPr>
  </w:style>
  <w:style w:type="paragraph" w:customStyle="1" w:styleId="16">
    <w:name w:val="排版正文"/>
    <w:basedOn w:val="1"/>
    <w:qFormat/>
    <w:uiPriority w:val="0"/>
    <w:pPr>
      <w:spacing w:line="600" w:lineRule="exact"/>
      <w:ind w:firstLine="420" w:firstLineChars="200"/>
    </w:pPr>
    <w:rPr>
      <w:szCs w:val="32"/>
    </w:rPr>
  </w:style>
  <w:style w:type="paragraph" w:customStyle="1" w:styleId="17">
    <w:name w:val="排版标题"/>
    <w:basedOn w:val="16"/>
    <w:qFormat/>
    <w:uiPriority w:val="0"/>
    <w:pPr>
      <w:ind w:firstLine="0" w:firstLineChars="0"/>
      <w:jc w:val="center"/>
    </w:pPr>
    <w:rPr>
      <w:rFonts w:eastAsia="方正小标宋简体"/>
      <w:sz w:val="44"/>
      <w:szCs w:val="44"/>
    </w:rPr>
  </w:style>
  <w:style w:type="paragraph" w:customStyle="1" w:styleId="18">
    <w:name w:val="目录1.2"/>
    <w:basedOn w:val="16"/>
    <w:qFormat/>
    <w:uiPriority w:val="0"/>
    <w:pPr>
      <w:ind w:firstLine="0" w:firstLineChars="0"/>
      <w:jc w:val="left"/>
    </w:pPr>
  </w:style>
  <w:style w:type="paragraph" w:customStyle="1" w:styleId="19">
    <w:name w:val="内网格式"/>
    <w:basedOn w:val="1"/>
    <w:qFormat/>
    <w:uiPriority w:val="0"/>
    <w:pPr>
      <w:spacing w:line="480" w:lineRule="auto"/>
      <w:ind w:firstLine="560" w:firstLineChars="200"/>
    </w:pPr>
    <w:rPr>
      <w:rFonts w:eastAsia="宋体"/>
      <w:sz w:val="24"/>
    </w:rPr>
  </w:style>
  <w:style w:type="paragraph" w:customStyle="1" w:styleId="20">
    <w:name w:val="司考排版标题1"/>
    <w:basedOn w:val="1"/>
    <w:qFormat/>
    <w:uiPriority w:val="0"/>
    <w:pPr>
      <w:spacing w:line="600" w:lineRule="exact"/>
      <w:jc w:val="center"/>
    </w:pPr>
    <w:rPr>
      <w:rFonts w:eastAsia="方正小标宋简体"/>
      <w:sz w:val="44"/>
      <w:szCs w:val="44"/>
    </w:rPr>
  </w:style>
  <w:style w:type="paragraph" w:customStyle="1" w:styleId="21">
    <w:name w:val="目录1.1"/>
    <w:basedOn w:val="16"/>
    <w:qFormat/>
    <w:uiPriority w:val="0"/>
    <w:pPr>
      <w:ind w:firstLine="0" w:firstLineChars="0"/>
      <w:jc w:val="center"/>
    </w:pPr>
    <w:rPr>
      <w:rFonts w:eastAsia="方正小标宋简体"/>
      <w:sz w:val="44"/>
      <w:szCs w:val="44"/>
    </w:rPr>
  </w:style>
  <w:style w:type="paragraph" w:customStyle="1" w:styleId="22">
    <w:name w:val="排版楷体"/>
    <w:basedOn w:val="17"/>
    <w:qFormat/>
    <w:uiPriority w:val="0"/>
    <w:pPr>
      <w:ind w:firstLine="880" w:firstLineChars="200"/>
      <w:jc w:val="both"/>
    </w:pPr>
    <w:rPr>
      <w:rFonts w:eastAsia="楷体_GB2312"/>
      <w:sz w:val="32"/>
      <w:szCs w:val="32"/>
    </w:rPr>
  </w:style>
  <w:style w:type="paragraph" w:customStyle="1" w:styleId="23">
    <w:name w:val="司考二级标题2"/>
    <w:basedOn w:val="17"/>
    <w:qFormat/>
    <w:uiPriority w:val="0"/>
    <w:rPr>
      <w:sz w:val="36"/>
      <w:szCs w:val="36"/>
    </w:rPr>
  </w:style>
  <w:style w:type="character" w:customStyle="1" w:styleId="24">
    <w:name w:val="公文正文 Char"/>
    <w:link w:val="25"/>
    <w:qFormat/>
    <w:uiPriority w:val="0"/>
    <w:rPr>
      <w:rFonts w:eastAsia="仿宋_GB2312"/>
      <w:sz w:val="32"/>
      <w:szCs w:val="32"/>
    </w:rPr>
  </w:style>
  <w:style w:type="paragraph" w:customStyle="1" w:styleId="25">
    <w:name w:val="公文正文"/>
    <w:basedOn w:val="1"/>
    <w:link w:val="24"/>
    <w:qFormat/>
    <w:uiPriority w:val="0"/>
    <w:pPr>
      <w:spacing w:line="600" w:lineRule="exact"/>
      <w:ind w:firstLine="880" w:firstLineChars="200"/>
    </w:pPr>
    <w:rPr>
      <w:kern w:val="0"/>
      <w:szCs w:val="32"/>
    </w:rPr>
  </w:style>
  <w:style w:type="character" w:customStyle="1" w:styleId="26">
    <w:name w:val="公文黑体 Char"/>
    <w:link w:val="27"/>
    <w:qFormat/>
    <w:uiPriority w:val="0"/>
    <w:rPr>
      <w:rFonts w:eastAsia="黑体"/>
      <w:sz w:val="32"/>
    </w:rPr>
  </w:style>
  <w:style w:type="paragraph" w:customStyle="1" w:styleId="27">
    <w:name w:val="公文黑体"/>
    <w:basedOn w:val="25"/>
    <w:link w:val="26"/>
    <w:qFormat/>
    <w:uiPriority w:val="0"/>
    <w:rPr>
      <w:rFonts w:eastAsia="黑体"/>
      <w:szCs w:val="20"/>
    </w:rPr>
  </w:style>
  <w:style w:type="paragraph" w:customStyle="1" w:styleId="28">
    <w:name w:val="公文标题"/>
    <w:qFormat/>
    <w:uiPriority w:val="0"/>
    <w:pPr>
      <w:spacing w:line="600" w:lineRule="exact"/>
      <w:jc w:val="center"/>
    </w:pPr>
    <w:rPr>
      <w:rFonts w:eastAsia="方正小标宋简体"/>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dgsfj</Company>
  <Pages>15</Pages>
  <Words>732</Words>
  <Characters>4174</Characters>
  <Lines>34</Lines>
  <Paragraphs>9</Paragraphs>
  <TotalTime>1</TotalTime>
  <ScaleCrop>false</ScaleCrop>
  <LinksUpToDate>false</LinksUpToDate>
  <CharactersWithSpaces>4897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2022-04-23T12:01:00Z</dcterms:created>
  <dc:creator>宣教广华</dc:creator>
  <cp:lastModifiedBy>guest</cp:lastModifiedBy>
  <cp:lastPrinted>2023-04-24T09:52:00Z</cp:lastPrinted>
  <dcterms:modified xsi:type="dcterms:W3CDTF">2023-04-24T10:05:09Z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