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宋体" w:hAnsi="宋体" w:cs="宋体"/>
          <w:b/>
          <w:bCs/>
          <w:kern w:val="0"/>
          <w:sz w:val="36"/>
          <w:szCs w:val="36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  <w:lang w:eastAsia="zh-CN"/>
        </w:rPr>
        <w:t>东莞市司法局</w:t>
      </w:r>
      <w:r>
        <w:rPr>
          <w:rFonts w:hint="eastAsia" w:ascii="宋体" w:hAnsi="宋体" w:cs="宋体"/>
          <w:b/>
          <w:bCs/>
          <w:kern w:val="0"/>
          <w:sz w:val="36"/>
          <w:szCs w:val="36"/>
        </w:rPr>
        <w:t>20</w:t>
      </w:r>
      <w:r>
        <w:rPr>
          <w:rFonts w:hint="eastAsia" w:ascii="宋体" w:hAnsi="宋体" w:cs="宋体"/>
          <w:b/>
          <w:bCs/>
          <w:kern w:val="0"/>
          <w:sz w:val="36"/>
          <w:szCs w:val="36"/>
          <w:lang w:val="en-US" w:eastAsia="zh-CN"/>
        </w:rPr>
        <w:t>20</w:t>
      </w:r>
      <w:r>
        <w:rPr>
          <w:rFonts w:hint="eastAsia" w:ascii="宋体" w:hAnsi="宋体" w:cs="宋体"/>
          <w:b/>
          <w:bCs/>
          <w:kern w:val="0"/>
          <w:sz w:val="36"/>
          <w:szCs w:val="36"/>
        </w:rPr>
        <w:t>年度政府信息公开工作年度报告</w:t>
      </w:r>
    </w:p>
    <w:p>
      <w:pPr>
        <w:widowControl/>
        <w:ind w:firstLine="480"/>
        <w:rPr>
          <w:rFonts w:ascii="宋体" w:cs="Times New Roman"/>
          <w:kern w:val="0"/>
          <w:sz w:val="24"/>
          <w:szCs w:val="24"/>
        </w:rPr>
      </w:pPr>
    </w:p>
    <w:p>
      <w:pPr>
        <w:widowControl/>
        <w:ind w:firstLine="480"/>
        <w:rPr>
          <w:rFonts w:ascii="宋体" w:cs="Times New Roman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一、总体情况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rightChars="0" w:firstLine="480" w:firstLineChars="200"/>
        <w:jc w:val="both"/>
        <w:textAlignment w:val="auto"/>
        <w:outlineLvl w:val="9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20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20</w:t>
      </w:r>
      <w:r>
        <w:rPr>
          <w:rFonts w:hint="eastAsia" w:ascii="宋体" w:hAnsi="宋体" w:cs="宋体"/>
          <w:kern w:val="0"/>
          <w:sz w:val="24"/>
          <w:szCs w:val="24"/>
        </w:rPr>
        <w:t>年</w:t>
      </w:r>
      <w:r>
        <w:rPr>
          <w:rFonts w:hint="eastAsia" w:ascii="宋体" w:hAnsi="宋体" w:cs="宋体"/>
          <w:kern w:val="0"/>
          <w:sz w:val="24"/>
          <w:szCs w:val="24"/>
          <w:lang w:eastAsia="zh-CN"/>
        </w:rPr>
        <w:t>，</w:t>
      </w:r>
      <w:r>
        <w:rPr>
          <w:rFonts w:hint="eastAsia" w:ascii="宋体" w:hAnsi="宋体" w:cs="宋体"/>
          <w:kern w:val="0"/>
          <w:sz w:val="24"/>
          <w:szCs w:val="24"/>
        </w:rPr>
        <w:t>东莞市司法局</w:t>
      </w:r>
      <w:r>
        <w:rPr>
          <w:rFonts w:hint="eastAsia" w:ascii="宋体" w:hAnsi="宋体" w:cs="宋体"/>
          <w:kern w:val="0"/>
          <w:sz w:val="24"/>
          <w:szCs w:val="24"/>
          <w:lang w:eastAsia="zh-CN"/>
        </w:rPr>
        <w:t>认真贯彻落实《中华人民共和国政府信息公开条例》</w:t>
      </w:r>
      <w:r>
        <w:rPr>
          <w:rFonts w:hint="eastAsia" w:ascii="宋体" w:hAnsi="宋体" w:cs="宋体"/>
          <w:kern w:val="0"/>
          <w:sz w:val="24"/>
          <w:szCs w:val="24"/>
        </w:rPr>
        <w:t>，按照市委市政府的工作要求和工作部署，</w:t>
      </w:r>
      <w:r>
        <w:rPr>
          <w:rFonts w:hint="eastAsia" w:ascii="宋体" w:hAnsi="宋体" w:cs="宋体"/>
          <w:kern w:val="0"/>
          <w:sz w:val="24"/>
          <w:szCs w:val="24"/>
          <w:lang w:eastAsia="zh-CN"/>
        </w:rPr>
        <w:t>认真开展</w:t>
      </w:r>
      <w:r>
        <w:rPr>
          <w:rFonts w:hint="eastAsia" w:ascii="宋体" w:hAnsi="宋体" w:cs="宋体"/>
          <w:kern w:val="0"/>
          <w:sz w:val="24"/>
          <w:szCs w:val="24"/>
        </w:rPr>
        <w:t>政府信息公开</w:t>
      </w:r>
      <w:r>
        <w:rPr>
          <w:rFonts w:hint="eastAsia" w:ascii="宋体" w:hAnsi="宋体" w:cs="宋体"/>
          <w:kern w:val="0"/>
          <w:sz w:val="24"/>
          <w:szCs w:val="24"/>
          <w:lang w:eastAsia="zh-CN"/>
        </w:rPr>
        <w:t>各项</w:t>
      </w:r>
      <w:r>
        <w:rPr>
          <w:rFonts w:hint="eastAsia" w:ascii="宋体" w:hAnsi="宋体" w:cs="宋体"/>
          <w:kern w:val="0"/>
          <w:sz w:val="24"/>
          <w:szCs w:val="24"/>
        </w:rPr>
        <w:t>工作。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rightChars="0" w:firstLine="480" w:firstLineChars="200"/>
        <w:jc w:val="both"/>
        <w:textAlignment w:val="auto"/>
        <w:outlineLvl w:val="9"/>
        <w:rPr>
          <w:rFonts w:hint="eastAsia" w:ascii="宋体" w:hAnsi="宋体" w:cs="宋体"/>
          <w:kern w:val="0"/>
          <w:sz w:val="24"/>
          <w:szCs w:val="24"/>
          <w:lang w:eastAsia="zh-CN"/>
        </w:rPr>
      </w:pPr>
      <w:r>
        <w:rPr>
          <w:rFonts w:hint="eastAsia" w:ascii="宋体" w:hAnsi="宋体" w:cs="宋体"/>
          <w:kern w:val="0"/>
          <w:sz w:val="24"/>
          <w:szCs w:val="24"/>
          <w:lang w:eastAsia="zh-CN"/>
        </w:rPr>
        <w:t>（一）完善工作责任机制。不断完善政府信息公开各方面工作机制，明确工作职责，压实工作责任，修改完善保密工作制度，加强政府信息公开保密审查。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kern w:val="0"/>
          <w:sz w:val="24"/>
          <w:szCs w:val="24"/>
          <w:lang w:val="zh-CN" w:eastAsia="zh-CN"/>
        </w:rPr>
      </w:pPr>
      <w:r>
        <w:rPr>
          <w:rFonts w:hint="eastAsia" w:ascii="宋体" w:hAnsi="宋体" w:cs="宋体"/>
          <w:kern w:val="0"/>
          <w:sz w:val="24"/>
          <w:szCs w:val="24"/>
          <w:lang w:eastAsia="zh-CN"/>
        </w:rPr>
        <w:t>（二）做好</w:t>
      </w:r>
      <w:r>
        <w:rPr>
          <w:rFonts w:hint="eastAsia" w:ascii="宋体" w:hAnsi="宋体" w:cs="宋体"/>
          <w:kern w:val="0"/>
          <w:sz w:val="24"/>
          <w:szCs w:val="24"/>
        </w:rPr>
        <w:t>主动公开各项工作。</w:t>
      </w:r>
      <w:r>
        <w:rPr>
          <w:rFonts w:hint="eastAsia" w:ascii="宋体" w:hAnsi="宋体" w:cs="宋体"/>
          <w:kern w:val="0"/>
          <w:sz w:val="24"/>
          <w:szCs w:val="24"/>
          <w:lang w:eastAsia="zh-CN"/>
        </w:rPr>
        <w:t>在门户网站发布各类信息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762</w:t>
      </w:r>
      <w:r>
        <w:rPr>
          <w:rFonts w:hint="eastAsia" w:ascii="宋体" w:hAnsi="宋体" w:cs="宋体"/>
          <w:kern w:val="0"/>
          <w:sz w:val="24"/>
          <w:szCs w:val="24"/>
          <w:lang w:eastAsia="zh-CN"/>
        </w:rPr>
        <w:t>条，网站总访问量为</w:t>
      </w:r>
      <w:r>
        <w:rPr>
          <w:rFonts w:ascii="宋体" w:hAnsi="宋体" w:eastAsia="宋体" w:cs="宋体"/>
          <w:sz w:val="24"/>
          <w:szCs w:val="24"/>
        </w:rPr>
        <w:t>971697</w:t>
      </w:r>
      <w:r>
        <w:rPr>
          <w:rFonts w:hint="eastAsia" w:ascii="宋体" w:hAnsi="宋体" w:cs="宋体"/>
          <w:kern w:val="0"/>
          <w:sz w:val="24"/>
          <w:szCs w:val="24"/>
          <w:lang w:eastAsia="zh-CN"/>
        </w:rPr>
        <w:t>次。</w:t>
      </w:r>
      <w:r>
        <w:rPr>
          <w:rFonts w:hint="eastAsia" w:ascii="宋体" w:hAnsi="宋体" w:cs="宋体"/>
          <w:kern w:val="0"/>
          <w:sz w:val="24"/>
          <w:szCs w:val="24"/>
          <w:lang w:val="zh-CN" w:eastAsia="zh-CN"/>
        </w:rPr>
        <w:t>在“东莞普法”微信公众号发布文章</w:t>
      </w:r>
      <w:r>
        <w:rPr>
          <w:rFonts w:ascii="宋体" w:hAnsi="宋体" w:eastAsia="宋体" w:cs="宋体"/>
          <w:sz w:val="24"/>
          <w:szCs w:val="24"/>
        </w:rPr>
        <w:t>911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篇。</w:t>
      </w:r>
      <w:r>
        <w:rPr>
          <w:rFonts w:hint="eastAsia" w:ascii="宋体" w:hAnsi="宋体" w:cs="宋体"/>
          <w:kern w:val="0"/>
          <w:sz w:val="24"/>
          <w:szCs w:val="24"/>
          <w:lang w:eastAsia="zh-CN"/>
        </w:rPr>
        <w:t>及时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办理12345政府服务热线166件次、阳光热线45件次、信访信件15件次。</w:t>
      </w:r>
      <w:r>
        <w:rPr>
          <w:rFonts w:hint="eastAsia" w:ascii="宋体" w:hAnsi="宋体" w:cs="宋体"/>
          <w:kern w:val="0"/>
          <w:sz w:val="24"/>
          <w:szCs w:val="24"/>
          <w:lang w:val="zh-CN" w:eastAsia="zh-CN"/>
        </w:rPr>
        <w:t>认真开展新闻宣传工作，组织和参与新闻发布会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1次。领导带队上线阳光热线1次</w:t>
      </w:r>
      <w:r>
        <w:rPr>
          <w:rFonts w:hint="eastAsia" w:ascii="宋体" w:hAnsi="宋体" w:cs="宋体"/>
          <w:kern w:val="0"/>
          <w:sz w:val="24"/>
          <w:szCs w:val="24"/>
          <w:lang w:val="zh-CN"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rightChars="0" w:firstLine="480" w:firstLineChars="200"/>
        <w:jc w:val="both"/>
        <w:textAlignment w:val="auto"/>
        <w:outlineLvl w:val="9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（三）依法依规办理依申请公开申请。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2020年共</w:t>
      </w:r>
      <w:r>
        <w:rPr>
          <w:rFonts w:hint="eastAsia" w:ascii="宋体" w:hAnsi="宋体" w:cs="宋体"/>
          <w:kern w:val="0"/>
          <w:sz w:val="24"/>
          <w:szCs w:val="24"/>
          <w:lang w:eastAsia="zh-CN"/>
        </w:rPr>
        <w:t>收到政府信息公开申请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10</w:t>
      </w:r>
      <w:r>
        <w:rPr>
          <w:rFonts w:hint="eastAsia" w:ascii="宋体" w:hAnsi="宋体" w:cs="宋体"/>
          <w:kern w:val="0"/>
          <w:sz w:val="24"/>
          <w:szCs w:val="24"/>
          <w:lang w:eastAsia="zh-CN"/>
        </w:rPr>
        <w:t>宗，其中，自然人提交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9</w:t>
      </w:r>
      <w:r>
        <w:rPr>
          <w:rFonts w:hint="eastAsia" w:ascii="宋体" w:hAnsi="宋体" w:cs="宋体"/>
          <w:kern w:val="0"/>
          <w:sz w:val="24"/>
          <w:szCs w:val="24"/>
          <w:lang w:eastAsia="zh-CN"/>
        </w:rPr>
        <w:t>宗，法人提交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1</w:t>
      </w:r>
      <w:r>
        <w:rPr>
          <w:rFonts w:hint="eastAsia" w:ascii="宋体" w:hAnsi="宋体" w:cs="宋体"/>
          <w:kern w:val="0"/>
          <w:sz w:val="24"/>
          <w:szCs w:val="24"/>
          <w:lang w:eastAsia="zh-CN"/>
        </w:rPr>
        <w:t>宗，办理情况：无法提供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5</w:t>
      </w:r>
      <w:r>
        <w:rPr>
          <w:rFonts w:hint="eastAsia" w:ascii="宋体" w:hAnsi="宋体" w:cs="宋体"/>
          <w:kern w:val="0"/>
          <w:sz w:val="24"/>
          <w:szCs w:val="24"/>
          <w:lang w:eastAsia="zh-CN"/>
        </w:rPr>
        <w:t>宗，其他处理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4</w:t>
      </w:r>
      <w:r>
        <w:rPr>
          <w:rFonts w:hint="eastAsia" w:ascii="宋体" w:hAnsi="宋体" w:cs="宋体"/>
          <w:kern w:val="0"/>
          <w:sz w:val="24"/>
          <w:szCs w:val="24"/>
          <w:lang w:eastAsia="zh-CN"/>
        </w:rPr>
        <w:t>宗，结转下年度继续办理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1宗</w:t>
      </w:r>
      <w:r>
        <w:rPr>
          <w:rFonts w:hint="eastAsia" w:ascii="宋体" w:hAnsi="宋体" w:cs="宋体"/>
          <w:kern w:val="0"/>
          <w:sz w:val="24"/>
          <w:szCs w:val="24"/>
          <w:lang w:eastAsia="zh-CN"/>
        </w:rPr>
        <w:t>。无因信息公开引起的行政复议和行政诉讼。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rightChars="0" w:firstLine="480" w:firstLineChars="200"/>
        <w:jc w:val="both"/>
        <w:textAlignment w:val="auto"/>
        <w:outlineLvl w:val="9"/>
        <w:rPr>
          <w:rFonts w:ascii="宋体" w:cs="Times New Roman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（四）加强政府网站建设管理。</w:t>
      </w:r>
      <w:r>
        <w:rPr>
          <w:rFonts w:hint="eastAsia" w:ascii="宋体" w:hAnsi="宋体" w:cs="宋体"/>
          <w:kern w:val="0"/>
          <w:sz w:val="24"/>
          <w:szCs w:val="24"/>
          <w:lang w:eastAsia="zh-CN"/>
        </w:rPr>
        <w:t>认真落实省市统一部署，积极配合完成政府网站集约化工作，注重加强</w:t>
      </w:r>
      <w:r>
        <w:rPr>
          <w:rFonts w:hint="eastAsia" w:ascii="宋体" w:hAnsi="宋体" w:cs="宋体"/>
          <w:kern w:val="0"/>
          <w:sz w:val="24"/>
          <w:szCs w:val="24"/>
        </w:rPr>
        <w:t>常态化政府网站监测工作</w:t>
      </w:r>
      <w:r>
        <w:rPr>
          <w:rFonts w:hint="eastAsia" w:ascii="宋体" w:hAnsi="宋体" w:cs="宋体"/>
          <w:kern w:val="0"/>
          <w:sz w:val="24"/>
          <w:szCs w:val="24"/>
          <w:lang w:eastAsia="zh-CN"/>
        </w:rPr>
        <w:t>，及时处理监测发现问题，按时上报整改情况报告</w:t>
      </w:r>
      <w:r>
        <w:rPr>
          <w:rFonts w:hint="eastAsia" w:ascii="宋体" w:hAnsi="宋体" w:cs="宋体"/>
          <w:kern w:val="0"/>
          <w:sz w:val="24"/>
          <w:szCs w:val="24"/>
        </w:rPr>
        <w:t>。　</w:t>
      </w:r>
    </w:p>
    <w:p>
      <w:pPr>
        <w:widowControl/>
        <w:spacing w:after="240"/>
        <w:ind w:firstLine="480"/>
        <w:rPr>
          <w:rFonts w:ascii="宋体" w:cs="Times New Roman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二、主动公开政府信息情况</w:t>
      </w:r>
    </w:p>
    <w:tbl>
      <w:tblPr>
        <w:tblStyle w:val="5"/>
        <w:tblW w:w="814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3"/>
        <w:gridCol w:w="1875"/>
        <w:gridCol w:w="6"/>
        <w:gridCol w:w="1265"/>
        <w:gridCol w:w="188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1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本年新</w:t>
            </w:r>
            <w:r>
              <w:rPr>
                <w:rFonts w:ascii="宋体" w:cs="Times New Roman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制作数量</w:t>
            </w: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本年新</w:t>
            </w:r>
            <w:r>
              <w:rPr>
                <w:rFonts w:ascii="宋体" w:cs="Times New Roman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公开数量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对外公开总数量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cs="Times New Roman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cs="Times New Roman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cs="Times New Roman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cs="Times New Roman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规范性文件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cs="Times New Roman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cs="Times New Roman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cs="Times New Roman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cs="Times New Roman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1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本年增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cs="Times New Roman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80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cs="Times New Roman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cs="Times New Roman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2525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其他对外管理服务事项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cs="Times New Roman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125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cs="Times New Roman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43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cs="Times New Roman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11275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81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本年增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18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cs="Times New Roman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28</w:t>
            </w:r>
          </w:p>
        </w:tc>
        <w:tc>
          <w:tcPr>
            <w:tcW w:w="1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cs="Times New Roman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14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cs="Times New Roman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cs="Times New Roman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cs="Times New Roman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cs="Times New Roman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81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31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本年增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cs="Times New Roman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31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宋体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81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第二十条第（九）项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采购项目数量</w:t>
            </w:r>
          </w:p>
        </w:tc>
        <w:tc>
          <w:tcPr>
            <w:tcW w:w="31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采购总金额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政府集中采购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cs="Times New Roman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54</w:t>
            </w:r>
          </w:p>
        </w:tc>
        <w:tc>
          <w:tcPr>
            <w:tcW w:w="31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Times New Roman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en-US" w:eastAsia="zh-CN"/>
              </w:rPr>
              <w:t>8950031.94</w:t>
            </w:r>
          </w:p>
        </w:tc>
      </w:tr>
    </w:tbl>
    <w:p>
      <w:pPr>
        <w:widowControl/>
        <w:ind w:firstLine="480"/>
        <w:rPr>
          <w:rFonts w:ascii="宋体" w:cs="Times New Roman"/>
          <w:kern w:val="0"/>
          <w:sz w:val="24"/>
          <w:szCs w:val="24"/>
        </w:rPr>
      </w:pPr>
    </w:p>
    <w:p>
      <w:pPr>
        <w:widowControl/>
        <w:spacing w:after="240"/>
        <w:ind w:firstLine="480"/>
        <w:rPr>
          <w:rFonts w:ascii="宋体" w:cs="Times New Roman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三、收到和处理政府信息公开申请情况</w:t>
      </w:r>
    </w:p>
    <w:tbl>
      <w:tblPr>
        <w:tblStyle w:val="5"/>
        <w:tblW w:w="907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4"/>
        <w:gridCol w:w="855"/>
        <w:gridCol w:w="2130"/>
        <w:gridCol w:w="825"/>
        <w:gridCol w:w="765"/>
        <w:gridCol w:w="765"/>
        <w:gridCol w:w="825"/>
        <w:gridCol w:w="990"/>
        <w:gridCol w:w="720"/>
        <w:gridCol w:w="7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79" w:type="dxa"/>
            <w:gridSpan w:val="3"/>
            <w:vMerge w:val="restart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5592" w:type="dxa"/>
            <w:gridSpan w:val="7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  <w:szCs w:val="20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79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vMerge w:val="restart"/>
            <w:tcBorders>
              <w:top w:val="nil"/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  <w:szCs w:val="20"/>
              </w:rPr>
              <w:t>自然人</w:t>
            </w:r>
          </w:p>
        </w:tc>
        <w:tc>
          <w:tcPr>
            <w:tcW w:w="4065" w:type="dxa"/>
            <w:gridSpan w:val="5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  <w:szCs w:val="20"/>
              </w:rPr>
              <w:t>法人或其他组织</w:t>
            </w:r>
          </w:p>
        </w:tc>
        <w:tc>
          <w:tcPr>
            <w:tcW w:w="702" w:type="dxa"/>
            <w:vMerge w:val="restart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79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vMerge w:val="continue"/>
            <w:tcBorders>
              <w:top w:val="nil"/>
              <w:left w:val="nil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  <w:szCs w:val="20"/>
              </w:rPr>
              <w:t>商业企业</w:t>
            </w:r>
          </w:p>
        </w:tc>
        <w:tc>
          <w:tcPr>
            <w:tcW w:w="765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  <w:szCs w:val="20"/>
              </w:rPr>
              <w:t>科研机构</w:t>
            </w:r>
          </w:p>
        </w:tc>
        <w:tc>
          <w:tcPr>
            <w:tcW w:w="825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  <w:szCs w:val="20"/>
              </w:rPr>
              <w:t>社会公益组织</w:t>
            </w:r>
          </w:p>
        </w:tc>
        <w:tc>
          <w:tcPr>
            <w:tcW w:w="990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  <w:szCs w:val="20"/>
              </w:rPr>
              <w:t>法律服务机构</w:t>
            </w:r>
          </w:p>
        </w:tc>
        <w:tc>
          <w:tcPr>
            <w:tcW w:w="720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  <w:szCs w:val="20"/>
              </w:rPr>
              <w:t>其他</w:t>
            </w:r>
          </w:p>
        </w:tc>
        <w:tc>
          <w:tcPr>
            <w:tcW w:w="702" w:type="dxa"/>
            <w:vMerge w:val="continue"/>
            <w:tcBorders>
              <w:left w:val="nil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79" w:type="dxa"/>
            <w:gridSpan w:val="3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825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cs="Times New Roman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765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cs="Times New Roman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765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cs="Times New Roman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79" w:type="dxa"/>
            <w:gridSpan w:val="3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825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cs="Times New Roman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cs="Times New Roman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cs="Times New Roman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cs="Times New Roman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restart"/>
            <w:tcBorders>
              <w:top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  <w:szCs w:val="20"/>
              </w:rPr>
              <w:t>三、本年度办理结果</w:t>
            </w:r>
          </w:p>
        </w:tc>
        <w:tc>
          <w:tcPr>
            <w:tcW w:w="2985" w:type="dxa"/>
            <w:gridSpan w:val="2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</w:rPr>
              <w:t>（一）予以公开</w:t>
            </w:r>
          </w:p>
        </w:tc>
        <w:tc>
          <w:tcPr>
            <w:tcW w:w="825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cs="Times New Roman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cs="Times New Roman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cs="Times New Roman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cs="Times New Roman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cs="Times New Roman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cs="Times New Roman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cs="Times New Roman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985" w:type="dxa"/>
            <w:gridSpan w:val="2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825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cs="Times New Roman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cs="Times New Roman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cs="Times New Roman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cs="Times New Roman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cs="Times New Roman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cs="Times New Roman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cs="Times New Roman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</w:rPr>
              <w:t>（三）不予公开</w:t>
            </w:r>
          </w:p>
        </w:tc>
        <w:tc>
          <w:tcPr>
            <w:tcW w:w="2130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0"/>
                <w:szCs w:val="20"/>
              </w:rPr>
              <w:t>1.</w:t>
            </w:r>
            <w:r>
              <w:rPr>
                <w:rFonts w:hint="eastAsia" w:ascii="楷体" w:hAnsi="楷体" w:eastAsia="楷体" w:cs="楷体"/>
                <w:sz w:val="20"/>
                <w:szCs w:val="20"/>
              </w:rPr>
              <w:t>属于国家秘密</w:t>
            </w:r>
          </w:p>
        </w:tc>
        <w:tc>
          <w:tcPr>
            <w:tcW w:w="825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cs="Times New Roman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cs="Times New Roman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cs="Times New Roman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cs="Times New Roman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cs="Times New Roman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cs="Times New Roman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cs="Times New Roman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0"/>
                <w:szCs w:val="20"/>
              </w:rPr>
              <w:t>2.</w:t>
            </w:r>
            <w:r>
              <w:rPr>
                <w:rFonts w:hint="eastAsia" w:ascii="楷体" w:hAnsi="楷体" w:eastAsia="楷体" w:cs="楷体"/>
                <w:sz w:val="20"/>
                <w:szCs w:val="20"/>
              </w:rPr>
              <w:t>其他法律行政法规禁止公开</w:t>
            </w:r>
          </w:p>
        </w:tc>
        <w:tc>
          <w:tcPr>
            <w:tcW w:w="825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cs="Times New Roman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cs="Times New Roman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cs="Times New Roman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cs="Times New Roman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cs="Times New Roman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cs="Times New Roman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cs="Times New Roman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0"/>
                <w:szCs w:val="20"/>
              </w:rPr>
              <w:t>3.</w:t>
            </w:r>
            <w:r>
              <w:rPr>
                <w:rFonts w:hint="eastAsia" w:ascii="楷体" w:hAnsi="楷体" w:eastAsia="楷体" w:cs="楷体"/>
                <w:sz w:val="20"/>
                <w:szCs w:val="20"/>
              </w:rPr>
              <w:t>危及“三安全一稳定”</w:t>
            </w:r>
          </w:p>
        </w:tc>
        <w:tc>
          <w:tcPr>
            <w:tcW w:w="825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cs="Times New Roman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cs="Times New Roman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cs="Times New Roman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cs="Times New Roman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cs="Times New Roman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cs="Times New Roman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cs="Times New Roman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0"/>
                <w:szCs w:val="20"/>
              </w:rPr>
              <w:t>4.</w:t>
            </w:r>
            <w:r>
              <w:rPr>
                <w:rFonts w:hint="eastAsia" w:ascii="楷体" w:hAnsi="楷体" w:eastAsia="楷体" w:cs="楷体"/>
                <w:sz w:val="20"/>
                <w:szCs w:val="20"/>
              </w:rPr>
              <w:t>保护第三方合法权益</w:t>
            </w:r>
          </w:p>
        </w:tc>
        <w:tc>
          <w:tcPr>
            <w:tcW w:w="825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cs="Times New Roman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cs="Times New Roman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cs="Times New Roman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cs="Times New Roman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cs="Times New Roman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cs="Times New Roman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cs="Times New Roman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0"/>
                <w:szCs w:val="20"/>
              </w:rPr>
              <w:t>5.</w:t>
            </w:r>
            <w:r>
              <w:rPr>
                <w:rFonts w:hint="eastAsia" w:ascii="楷体" w:hAnsi="楷体" w:eastAsia="楷体" w:cs="楷体"/>
                <w:sz w:val="20"/>
                <w:szCs w:val="20"/>
              </w:rPr>
              <w:t>属于三类内部事务信息</w:t>
            </w:r>
          </w:p>
        </w:tc>
        <w:tc>
          <w:tcPr>
            <w:tcW w:w="825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cs="Times New Roman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cs="Times New Roman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cs="Times New Roman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cs="Times New Roman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cs="Times New Roman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cs="Times New Roman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cs="Times New Roman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0"/>
                <w:szCs w:val="20"/>
              </w:rPr>
              <w:t>6.</w:t>
            </w:r>
            <w:r>
              <w:rPr>
                <w:rFonts w:hint="eastAsia" w:ascii="楷体" w:hAnsi="楷体" w:eastAsia="楷体" w:cs="楷体"/>
                <w:sz w:val="20"/>
                <w:szCs w:val="20"/>
              </w:rPr>
              <w:t>属于四类过程性信息</w:t>
            </w:r>
          </w:p>
        </w:tc>
        <w:tc>
          <w:tcPr>
            <w:tcW w:w="825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cs="Times New Roman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cs="Times New Roman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cs="Times New Roman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cs="Times New Roman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cs="Times New Roman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cs="Times New Roman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cs="Times New Roman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0"/>
                <w:szCs w:val="20"/>
              </w:rPr>
              <w:t>7.</w:t>
            </w:r>
            <w:r>
              <w:rPr>
                <w:rFonts w:hint="eastAsia" w:ascii="楷体" w:hAnsi="楷体" w:eastAsia="楷体" w:cs="楷体"/>
                <w:sz w:val="20"/>
                <w:szCs w:val="20"/>
              </w:rPr>
              <w:t>属于行政执法案卷</w:t>
            </w:r>
          </w:p>
        </w:tc>
        <w:tc>
          <w:tcPr>
            <w:tcW w:w="825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cs="Times New Roman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cs="Times New Roman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cs="Times New Roman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cs="Times New Roman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cs="Times New Roman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cs="Times New Roman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cs="Times New Roman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0"/>
                <w:szCs w:val="20"/>
              </w:rPr>
              <w:t>8.</w:t>
            </w:r>
            <w:r>
              <w:rPr>
                <w:rFonts w:hint="eastAsia" w:ascii="楷体" w:hAnsi="楷体" w:eastAsia="楷体" w:cs="楷体"/>
                <w:sz w:val="20"/>
                <w:szCs w:val="20"/>
              </w:rPr>
              <w:t>属于行政查询事项</w:t>
            </w:r>
          </w:p>
        </w:tc>
        <w:tc>
          <w:tcPr>
            <w:tcW w:w="825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cs="Times New Roman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cs="Times New Roman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cs="Times New Roman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cs="Times New Roman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cs="Times New Roman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cs="Times New Roman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</w:rPr>
              <w:t>（四）无法提供</w:t>
            </w:r>
          </w:p>
        </w:tc>
        <w:tc>
          <w:tcPr>
            <w:tcW w:w="2130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0"/>
                <w:szCs w:val="20"/>
              </w:rPr>
              <w:t>1.</w:t>
            </w:r>
            <w:r>
              <w:rPr>
                <w:rFonts w:hint="eastAsia" w:ascii="楷体" w:hAnsi="楷体" w:eastAsia="楷体" w:cs="楷体"/>
                <w:sz w:val="20"/>
                <w:szCs w:val="20"/>
              </w:rPr>
              <w:t>本机关不掌握相关政府信息</w:t>
            </w:r>
          </w:p>
        </w:tc>
        <w:tc>
          <w:tcPr>
            <w:tcW w:w="825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cs="Times New Roman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765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1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cs="Times New Roman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cs="Times New Roman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cs="Times New Roman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5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0"/>
                <w:szCs w:val="20"/>
              </w:rPr>
              <w:t>2.</w:t>
            </w:r>
            <w:r>
              <w:rPr>
                <w:rFonts w:hint="eastAsia" w:ascii="楷体" w:hAnsi="楷体" w:eastAsia="楷体" w:cs="楷体"/>
                <w:sz w:val="20"/>
                <w:szCs w:val="20"/>
              </w:rPr>
              <w:t>没有现成信息需要另行制作</w:t>
            </w:r>
          </w:p>
        </w:tc>
        <w:tc>
          <w:tcPr>
            <w:tcW w:w="825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cs="Times New Roman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cs="Times New Roman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cs="Times New Roman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cs="Times New Roman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cs="Times New Roman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0"/>
                <w:szCs w:val="20"/>
              </w:rPr>
              <w:t>3.</w:t>
            </w:r>
            <w:r>
              <w:rPr>
                <w:rFonts w:hint="eastAsia" w:ascii="楷体" w:hAnsi="楷体" w:eastAsia="楷体" w:cs="楷体"/>
                <w:sz w:val="20"/>
                <w:szCs w:val="20"/>
              </w:rPr>
              <w:t>补正后申请内容仍不明确</w:t>
            </w:r>
          </w:p>
        </w:tc>
        <w:tc>
          <w:tcPr>
            <w:tcW w:w="825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cs="Times New Roman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cs="Times New Roman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cs="Times New Roman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cs="Times New Roman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</w:rPr>
              <w:t>（五）不予处理</w:t>
            </w:r>
          </w:p>
        </w:tc>
        <w:tc>
          <w:tcPr>
            <w:tcW w:w="2130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0"/>
                <w:szCs w:val="20"/>
              </w:rPr>
              <w:t>1.</w:t>
            </w:r>
            <w:r>
              <w:rPr>
                <w:rFonts w:hint="eastAsia" w:ascii="楷体" w:hAnsi="楷体" w:eastAsia="楷体" w:cs="楷体"/>
                <w:sz w:val="20"/>
                <w:szCs w:val="20"/>
              </w:rPr>
              <w:t>信访举报投诉类申请</w:t>
            </w:r>
          </w:p>
        </w:tc>
        <w:tc>
          <w:tcPr>
            <w:tcW w:w="825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cs="Times New Roman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cs="Times New Roman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cs="Times New Roman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0"/>
                <w:szCs w:val="20"/>
              </w:rPr>
              <w:t>2.</w:t>
            </w:r>
            <w:r>
              <w:rPr>
                <w:rFonts w:hint="eastAsia" w:ascii="楷体" w:hAnsi="楷体" w:eastAsia="楷体" w:cs="楷体"/>
                <w:sz w:val="20"/>
                <w:szCs w:val="20"/>
              </w:rPr>
              <w:t>重复申请</w:t>
            </w:r>
          </w:p>
        </w:tc>
        <w:tc>
          <w:tcPr>
            <w:tcW w:w="825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cs="Times New Roman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cs="Times New Roman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cs="Times New Roman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cs="Times New Roman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cs="Times New Roman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cs="Times New Roman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cs="Times New Roman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0"/>
                <w:szCs w:val="20"/>
              </w:rPr>
              <w:t>3.</w:t>
            </w:r>
            <w:r>
              <w:rPr>
                <w:rFonts w:hint="eastAsia" w:ascii="楷体" w:hAnsi="楷体" w:eastAsia="楷体" w:cs="楷体"/>
                <w:sz w:val="20"/>
                <w:szCs w:val="20"/>
              </w:rPr>
              <w:t>要求提供公开出版物</w:t>
            </w:r>
          </w:p>
        </w:tc>
        <w:tc>
          <w:tcPr>
            <w:tcW w:w="825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cs="Times New Roman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cs="Times New Roman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cs="Times New Roman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cs="Times New Roman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cs="Times New Roman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cs="Times New Roman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cs="Times New Roman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0"/>
                <w:szCs w:val="20"/>
              </w:rPr>
              <w:t>4.</w:t>
            </w:r>
            <w:r>
              <w:rPr>
                <w:rFonts w:hint="eastAsia" w:ascii="楷体" w:hAnsi="楷体" w:eastAsia="楷体" w:cs="楷体"/>
                <w:sz w:val="20"/>
                <w:szCs w:val="20"/>
              </w:rPr>
              <w:t>无正当理由大量反复申请</w:t>
            </w:r>
          </w:p>
        </w:tc>
        <w:tc>
          <w:tcPr>
            <w:tcW w:w="825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cs="Times New Roman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cs="Times New Roman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cs="Times New Roman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cs="Times New Roman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cs="Times New Roman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cs="Times New Roman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cs="Times New Roman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0"/>
                <w:szCs w:val="20"/>
              </w:rPr>
              <w:t>5.</w:t>
            </w:r>
            <w:r>
              <w:rPr>
                <w:rFonts w:hint="eastAsia" w:ascii="楷体" w:hAnsi="楷体" w:eastAsia="楷体" w:cs="楷体"/>
                <w:sz w:val="20"/>
                <w:szCs w:val="20"/>
              </w:rPr>
              <w:t>要求行政机关确认或重新出具已获取信息</w:t>
            </w:r>
          </w:p>
        </w:tc>
        <w:tc>
          <w:tcPr>
            <w:tcW w:w="825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cs="Times New Roman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cs="Times New Roman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cs="Times New Roman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cs="Times New Roman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cs="Times New Roman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cs="Times New Roman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985" w:type="dxa"/>
            <w:gridSpan w:val="2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</w:rPr>
              <w:t>（六）其他处理</w:t>
            </w:r>
          </w:p>
        </w:tc>
        <w:tc>
          <w:tcPr>
            <w:tcW w:w="825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cs="Times New Roman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765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cs="Times New Roman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cs="Times New Roman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cs="Times New Roman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cs="Times New Roman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cs="Times New Roman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cs="Times New Roman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985" w:type="dxa"/>
            <w:gridSpan w:val="2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</w:rPr>
              <w:t>（七）总计</w:t>
            </w:r>
          </w:p>
        </w:tc>
        <w:tc>
          <w:tcPr>
            <w:tcW w:w="825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cs="Times New Roman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765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cs="Times New Roman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65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cs="Times New Roman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cs="Times New Roman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cs="Times New Roman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cs="Times New Roman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79" w:type="dxa"/>
            <w:gridSpan w:val="3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  <w:szCs w:val="20"/>
              </w:rPr>
              <w:t>四、结转下年度继续办理</w:t>
            </w:r>
          </w:p>
        </w:tc>
        <w:tc>
          <w:tcPr>
            <w:tcW w:w="825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cs="Times New Roman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765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cs="Times New Roman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cs="Times New Roman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cs="Times New Roman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cs="Times New Roman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left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Times New Roman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en-US" w:eastAsia="zh-CN"/>
              </w:rPr>
              <w:t>1</w:t>
            </w:r>
          </w:p>
        </w:tc>
      </w:tr>
    </w:tbl>
    <w:p>
      <w:pPr>
        <w:widowControl/>
        <w:ind w:firstLine="480"/>
        <w:rPr>
          <w:rFonts w:ascii="宋体" w:cs="Times New Roman"/>
          <w:kern w:val="0"/>
          <w:sz w:val="24"/>
          <w:szCs w:val="24"/>
        </w:rPr>
      </w:pPr>
    </w:p>
    <w:p>
      <w:pPr>
        <w:widowControl/>
        <w:ind w:firstLine="480"/>
        <w:rPr>
          <w:rFonts w:ascii="宋体" w:cs="Times New Roman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四、政府信息公开行政复议、行政诉讼情况</w:t>
      </w:r>
    </w:p>
    <w:p>
      <w:pPr>
        <w:widowControl/>
        <w:ind w:firstLine="480"/>
        <w:rPr>
          <w:rFonts w:ascii="宋体" w:cs="Times New Roman"/>
          <w:kern w:val="0"/>
          <w:sz w:val="24"/>
          <w:szCs w:val="24"/>
        </w:rPr>
      </w:pPr>
    </w:p>
    <w:tbl>
      <w:tblPr>
        <w:tblStyle w:val="5"/>
        <w:tblW w:w="907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74" w:type="dxa"/>
            <w:gridSpan w:val="5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  <w:szCs w:val="20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  <w:szCs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  <w:szCs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  <w:szCs w:val="20"/>
              </w:rPr>
              <w:t>总计</w:t>
            </w:r>
          </w:p>
        </w:tc>
        <w:tc>
          <w:tcPr>
            <w:tcW w:w="2970" w:type="dxa"/>
            <w:gridSpan w:val="5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  <w:szCs w:val="20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4" w:type="dxa"/>
            <w:vMerge w:val="continue"/>
            <w:tcBorders>
              <w:top w:val="nil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left w:val="nil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left w:val="nil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658" w:type="dxa"/>
            <w:vMerge w:val="continue"/>
            <w:tcBorders>
              <w:left w:val="nil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  <w:szCs w:val="20"/>
              </w:rPr>
              <w:t>其他结果</w:t>
            </w:r>
          </w:p>
        </w:tc>
        <w:tc>
          <w:tcPr>
            <w:tcW w:w="605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  <w:szCs w:val="20"/>
              </w:rPr>
              <w:t>尚未审结</w:t>
            </w:r>
          </w:p>
        </w:tc>
        <w:tc>
          <w:tcPr>
            <w:tcW w:w="605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6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4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cs="Times New Roman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cs="Times New Roman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604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604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658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cs="Times New Roman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宋体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宋体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left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Times New Roman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widowControl/>
        <w:jc w:val="center"/>
        <w:rPr>
          <w:rFonts w:ascii="宋体" w:cs="Times New Roman"/>
          <w:kern w:val="0"/>
          <w:sz w:val="24"/>
          <w:szCs w:val="24"/>
        </w:rPr>
      </w:pPr>
    </w:p>
    <w:p>
      <w:pPr>
        <w:widowControl/>
        <w:ind w:firstLine="480"/>
        <w:rPr>
          <w:rFonts w:ascii="宋体" w:cs="Times New Roman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五、存在的主要问题及改进情况</w:t>
      </w:r>
    </w:p>
    <w:p>
      <w:pPr>
        <w:widowControl/>
        <w:ind w:firstLine="480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  <w:lang w:eastAsia="zh-CN"/>
        </w:rPr>
        <w:t>总结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2020年政府信息公开工作，</w:t>
      </w:r>
      <w:r>
        <w:rPr>
          <w:rFonts w:hint="eastAsia" w:ascii="宋体" w:hAnsi="宋体" w:cs="宋体"/>
          <w:kern w:val="0"/>
          <w:sz w:val="24"/>
          <w:szCs w:val="24"/>
          <w:lang w:eastAsia="zh-CN"/>
        </w:rPr>
        <w:t>主要存在政策解读稿发布较少、信息发布内容不够丰富等问题，</w:t>
      </w:r>
      <w:r>
        <w:rPr>
          <w:rFonts w:hint="eastAsia" w:ascii="宋体" w:hAnsi="宋体" w:cs="宋体"/>
          <w:kern w:val="0"/>
          <w:sz w:val="24"/>
          <w:szCs w:val="24"/>
        </w:rPr>
        <w:t>下来，</w:t>
      </w:r>
      <w:r>
        <w:rPr>
          <w:rFonts w:hint="eastAsia" w:ascii="宋体" w:hAnsi="宋体" w:cs="宋体"/>
          <w:kern w:val="0"/>
          <w:sz w:val="24"/>
          <w:szCs w:val="24"/>
          <w:lang w:eastAsia="zh-CN"/>
        </w:rPr>
        <w:t>东莞市司法</w:t>
      </w:r>
      <w:r>
        <w:rPr>
          <w:rFonts w:hint="eastAsia" w:ascii="宋体" w:hAnsi="宋体" w:cs="宋体"/>
          <w:kern w:val="0"/>
          <w:sz w:val="24"/>
          <w:szCs w:val="24"/>
        </w:rPr>
        <w:t>局</w:t>
      </w:r>
      <w:r>
        <w:rPr>
          <w:rFonts w:hint="eastAsia" w:ascii="宋体" w:hAnsi="宋体" w:cs="宋体"/>
          <w:kern w:val="0"/>
          <w:sz w:val="24"/>
          <w:szCs w:val="24"/>
          <w:lang w:eastAsia="zh-CN"/>
        </w:rPr>
        <w:t>要在保持现有工作态势的基础上，进一步完善工作制度，加强工作管理，不断提升政务信息公开工作水平</w:t>
      </w:r>
      <w:r>
        <w:rPr>
          <w:rFonts w:hint="eastAsia" w:ascii="宋体" w:hAnsi="宋体" w:cs="宋体"/>
          <w:kern w:val="0"/>
          <w:sz w:val="24"/>
          <w:szCs w:val="24"/>
        </w:rPr>
        <w:t>。</w:t>
      </w:r>
    </w:p>
    <w:p>
      <w:pPr>
        <w:widowControl/>
        <w:ind w:firstLine="480"/>
        <w:rPr>
          <w:rFonts w:ascii="宋体" w:cs="Times New Roman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六、其他需要报告的事项</w:t>
      </w:r>
    </w:p>
    <w:p>
      <w:pPr>
        <w:widowControl/>
        <w:ind w:firstLine="480"/>
        <w:rPr>
          <w:rFonts w:hint="eastAsia" w:ascii="宋体" w:hAnsi="宋体" w:cs="宋体"/>
          <w:kern w:val="0"/>
          <w:sz w:val="24"/>
          <w:szCs w:val="24"/>
          <w:lang w:eastAsia="zh-CN"/>
        </w:rPr>
      </w:pPr>
      <w:r>
        <w:rPr>
          <w:rFonts w:hint="eastAsia" w:ascii="宋体" w:hAnsi="宋体" w:cs="宋体"/>
          <w:kern w:val="0"/>
          <w:sz w:val="24"/>
          <w:szCs w:val="24"/>
          <w:lang w:eastAsia="zh-CN"/>
        </w:rPr>
        <w:t>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294491"/>
    <w:rsid w:val="00447D2E"/>
    <w:rsid w:val="0130387A"/>
    <w:rsid w:val="038B278C"/>
    <w:rsid w:val="061013E6"/>
    <w:rsid w:val="067271E7"/>
    <w:rsid w:val="089221B5"/>
    <w:rsid w:val="08EA45A0"/>
    <w:rsid w:val="0A3F444A"/>
    <w:rsid w:val="0E211050"/>
    <w:rsid w:val="0E7F588D"/>
    <w:rsid w:val="0EEA44F1"/>
    <w:rsid w:val="0F5042E1"/>
    <w:rsid w:val="10B360B3"/>
    <w:rsid w:val="128441B4"/>
    <w:rsid w:val="14212CBF"/>
    <w:rsid w:val="15CC1EB9"/>
    <w:rsid w:val="1849635D"/>
    <w:rsid w:val="193C1BA8"/>
    <w:rsid w:val="198A18AC"/>
    <w:rsid w:val="1A726FD7"/>
    <w:rsid w:val="1DE0470C"/>
    <w:rsid w:val="243D4FF4"/>
    <w:rsid w:val="24755084"/>
    <w:rsid w:val="25A81A4B"/>
    <w:rsid w:val="25CA6C3F"/>
    <w:rsid w:val="25DA6AE2"/>
    <w:rsid w:val="26CA2F53"/>
    <w:rsid w:val="275F2FE9"/>
    <w:rsid w:val="27B40136"/>
    <w:rsid w:val="290259FF"/>
    <w:rsid w:val="29D31EB7"/>
    <w:rsid w:val="2A246FAD"/>
    <w:rsid w:val="2A4D221C"/>
    <w:rsid w:val="2B636E6C"/>
    <w:rsid w:val="2BC210EF"/>
    <w:rsid w:val="2BDE0DE6"/>
    <w:rsid w:val="2C941DFD"/>
    <w:rsid w:val="2CF554F7"/>
    <w:rsid w:val="2E8C23CF"/>
    <w:rsid w:val="318478E2"/>
    <w:rsid w:val="33452E4F"/>
    <w:rsid w:val="33CF1876"/>
    <w:rsid w:val="38600F47"/>
    <w:rsid w:val="38696E46"/>
    <w:rsid w:val="38D91240"/>
    <w:rsid w:val="3B490BF4"/>
    <w:rsid w:val="3B6B20EF"/>
    <w:rsid w:val="3B8454CF"/>
    <w:rsid w:val="3F56523B"/>
    <w:rsid w:val="40657E45"/>
    <w:rsid w:val="409316AA"/>
    <w:rsid w:val="424B09DC"/>
    <w:rsid w:val="451B2CE2"/>
    <w:rsid w:val="45C238EA"/>
    <w:rsid w:val="460D265D"/>
    <w:rsid w:val="4A4A0D96"/>
    <w:rsid w:val="4AE853E7"/>
    <w:rsid w:val="4B35158B"/>
    <w:rsid w:val="4B402399"/>
    <w:rsid w:val="4D563E06"/>
    <w:rsid w:val="4E294491"/>
    <w:rsid w:val="504B4802"/>
    <w:rsid w:val="519C3635"/>
    <w:rsid w:val="54C34A17"/>
    <w:rsid w:val="56836431"/>
    <w:rsid w:val="577631B5"/>
    <w:rsid w:val="5CA51A48"/>
    <w:rsid w:val="5D4F5DF2"/>
    <w:rsid w:val="5FA979F2"/>
    <w:rsid w:val="609E74A5"/>
    <w:rsid w:val="612061EA"/>
    <w:rsid w:val="62877032"/>
    <w:rsid w:val="648E4057"/>
    <w:rsid w:val="65E12375"/>
    <w:rsid w:val="662F3C75"/>
    <w:rsid w:val="668F78E1"/>
    <w:rsid w:val="66EC1F36"/>
    <w:rsid w:val="6845309C"/>
    <w:rsid w:val="68F17162"/>
    <w:rsid w:val="699C5333"/>
    <w:rsid w:val="6A013140"/>
    <w:rsid w:val="6BDE195A"/>
    <w:rsid w:val="6C5824F5"/>
    <w:rsid w:val="6CC470E5"/>
    <w:rsid w:val="6CDF26FB"/>
    <w:rsid w:val="720C13F2"/>
    <w:rsid w:val="724166B3"/>
    <w:rsid w:val="7407704C"/>
    <w:rsid w:val="742872AA"/>
    <w:rsid w:val="798257D5"/>
    <w:rsid w:val="79CC593A"/>
    <w:rsid w:val="7B40356E"/>
    <w:rsid w:val="7E0E0B6B"/>
    <w:rsid w:val="7E162F89"/>
    <w:rsid w:val="7F893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2020-01-14T00:54:00Z</dcterms:created>
  <dc:creator>Administrator</dc:creator>
  <cp:lastModifiedBy>Administrator</cp:lastModifiedBy>
  <cp:lastPrinted>2021-01-29T03:27:00Z</cp:lastPrinted>
  <dcterms:modified xsi:type="dcterms:W3CDTF">2021-02-03T08:51:20Z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